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50" w:rsidRPr="00B019DE" w:rsidRDefault="00260950" w:rsidP="00260950">
      <w:pPr>
        <w:spacing w:after="0"/>
      </w:pPr>
      <w:r w:rsidRPr="00793D13">
        <w:rPr>
          <w:b/>
        </w:rPr>
        <w:t xml:space="preserve">By The Numbers: </w:t>
      </w:r>
      <w:r w:rsidRPr="00793D13">
        <w:t xml:space="preserve">In this quarter, Nebraska Master Naturalists have </w:t>
      </w:r>
      <w:r w:rsidRPr="00793D13">
        <w:rPr>
          <w:b/>
        </w:rPr>
        <w:t>contributed</w:t>
      </w:r>
      <w:r w:rsidR="006B6759">
        <w:rPr>
          <w:b/>
        </w:rPr>
        <w:t xml:space="preserve"> </w:t>
      </w:r>
      <w:r w:rsidR="003629BA">
        <w:rPr>
          <w:b/>
        </w:rPr>
        <w:t>1,431</w:t>
      </w:r>
      <w:r w:rsidR="00F17B75">
        <w:rPr>
          <w:b/>
        </w:rPr>
        <w:t xml:space="preserve"> </w:t>
      </w:r>
      <w:r w:rsidR="00040C7F" w:rsidRPr="00793D13">
        <w:t>hours</w:t>
      </w:r>
      <w:r w:rsidRPr="00793D13">
        <w:t xml:space="preserve"> of volunteer time valued at </w:t>
      </w:r>
      <w:r w:rsidR="00040C7F" w:rsidRPr="00F2106E">
        <w:rPr>
          <w:b/>
        </w:rPr>
        <w:t>$</w:t>
      </w:r>
      <w:r w:rsidR="003629BA" w:rsidRPr="003629BA">
        <w:rPr>
          <w:b/>
        </w:rPr>
        <w:t>38,927</w:t>
      </w:r>
      <w:r w:rsidR="003629BA">
        <w:rPr>
          <w:b/>
        </w:rPr>
        <w:t xml:space="preserve"> </w:t>
      </w:r>
      <w:r w:rsidRPr="00793D13">
        <w:t xml:space="preserve">In their efforts, Nebraska Master Naturalists have </w:t>
      </w:r>
      <w:r w:rsidRPr="00793D13">
        <w:rPr>
          <w:b/>
        </w:rPr>
        <w:t>connected</w:t>
      </w:r>
      <w:r w:rsidRPr="00793D13">
        <w:t xml:space="preserve"> </w:t>
      </w:r>
      <w:r w:rsidR="009507C0">
        <w:t xml:space="preserve">with </w:t>
      </w:r>
      <w:r w:rsidR="003629BA" w:rsidRPr="003629BA">
        <w:rPr>
          <w:b/>
        </w:rPr>
        <w:t>6,422</w:t>
      </w:r>
      <w:r w:rsidR="003629BA">
        <w:rPr>
          <w:b/>
        </w:rPr>
        <w:t xml:space="preserve"> </w:t>
      </w:r>
      <w:r w:rsidRPr="00793D13">
        <w:t xml:space="preserve">Nebraskans </w:t>
      </w:r>
      <w:r w:rsidR="009E671B" w:rsidRPr="00793D13">
        <w:t xml:space="preserve">through their volunteer service </w:t>
      </w:r>
      <w:r w:rsidRPr="00793D13">
        <w:t xml:space="preserve">and </w:t>
      </w:r>
      <w:r w:rsidR="009E671B" w:rsidRPr="00793D13">
        <w:t xml:space="preserve">have directly </w:t>
      </w:r>
      <w:r w:rsidRPr="00793D13">
        <w:rPr>
          <w:b/>
        </w:rPr>
        <w:t>impacted</w:t>
      </w:r>
      <w:r w:rsidR="006B6759">
        <w:rPr>
          <w:b/>
        </w:rPr>
        <w:t xml:space="preserve"> </w:t>
      </w:r>
      <w:r w:rsidR="003629BA" w:rsidRPr="003629BA">
        <w:rPr>
          <w:b/>
        </w:rPr>
        <w:t>1,423</w:t>
      </w:r>
      <w:r w:rsidR="003629BA">
        <w:rPr>
          <w:b/>
        </w:rPr>
        <w:t xml:space="preserve"> </w:t>
      </w:r>
      <w:r w:rsidRPr="00793D13">
        <w:t xml:space="preserve">acres across the state in </w:t>
      </w:r>
      <w:r w:rsidR="009E671B" w:rsidRPr="00793D13">
        <w:t>resource management</w:t>
      </w:r>
      <w:r w:rsidRPr="00793D13">
        <w:t xml:space="preserve"> </w:t>
      </w:r>
      <w:r w:rsidR="009E671B" w:rsidRPr="00793D13">
        <w:t>projects</w:t>
      </w:r>
      <w:r w:rsidR="005373FA">
        <w:t xml:space="preserve">, </w:t>
      </w:r>
      <w:r w:rsidR="00B019DE">
        <w:t>several projects</w:t>
      </w:r>
      <w:r w:rsidR="00354BCE">
        <w:t xml:space="preserve"> dealing with state listed at risk species and water quality.</w:t>
      </w:r>
      <w:r w:rsidR="00B019DE">
        <w:t xml:space="preserve"> </w:t>
      </w:r>
      <w:r w:rsidR="006D7034">
        <w:t xml:space="preserve">Since </w:t>
      </w:r>
      <w:r w:rsidR="00B66D36">
        <w:t xml:space="preserve">Nebraska </w:t>
      </w:r>
      <w:r w:rsidR="006D7034">
        <w:t>M</w:t>
      </w:r>
      <w:r w:rsidR="009E671B" w:rsidRPr="00793D13">
        <w:t xml:space="preserve">aster Naturalist volunteering efforts </w:t>
      </w:r>
      <w:r w:rsidR="006D7034">
        <w:t xml:space="preserve">began </w:t>
      </w:r>
      <w:r w:rsidR="009E671B" w:rsidRPr="00793D13">
        <w:t>in</w:t>
      </w:r>
      <w:r w:rsidRPr="00793D13">
        <w:t xml:space="preserve"> 2010, a total of </w:t>
      </w:r>
      <w:r w:rsidR="003629BA" w:rsidRPr="003629BA">
        <w:rPr>
          <w:b/>
        </w:rPr>
        <w:t>91,560</w:t>
      </w:r>
      <w:r w:rsidR="003629BA">
        <w:rPr>
          <w:b/>
        </w:rPr>
        <w:t xml:space="preserve"> </w:t>
      </w:r>
      <w:r w:rsidRPr="00793D13">
        <w:t xml:space="preserve">volunteer </w:t>
      </w:r>
      <w:r w:rsidRPr="00793D13">
        <w:rPr>
          <w:bCs/>
        </w:rPr>
        <w:t>service hours</w:t>
      </w:r>
      <w:r w:rsidR="00B66D36">
        <w:rPr>
          <w:bCs/>
        </w:rPr>
        <w:t xml:space="preserve"> have been contributed</w:t>
      </w:r>
      <w:r w:rsidRPr="00793D13">
        <w:rPr>
          <w:b/>
          <w:bCs/>
        </w:rPr>
        <w:t xml:space="preserve"> </w:t>
      </w:r>
      <w:r w:rsidR="00B66D36">
        <w:rPr>
          <w:bCs/>
        </w:rPr>
        <w:t>statewide. The volunteering is</w:t>
      </w:r>
      <w:r w:rsidR="009A7AF8" w:rsidRPr="00793D13">
        <w:rPr>
          <w:bCs/>
        </w:rPr>
        <w:t xml:space="preserve"> </w:t>
      </w:r>
      <w:r w:rsidRPr="00793D13">
        <w:rPr>
          <w:bCs/>
        </w:rPr>
        <w:t xml:space="preserve">valued at </w:t>
      </w:r>
      <w:r w:rsidRPr="00793D13">
        <w:rPr>
          <w:b/>
          <w:bCs/>
        </w:rPr>
        <w:t>$</w:t>
      </w:r>
      <w:r w:rsidR="003629BA" w:rsidRPr="003629BA">
        <w:rPr>
          <w:b/>
          <w:bCs/>
        </w:rPr>
        <w:t>2,490,432</w:t>
      </w:r>
      <w:r w:rsidR="003629BA">
        <w:rPr>
          <w:b/>
          <w:bCs/>
        </w:rPr>
        <w:t xml:space="preserve"> </w:t>
      </w:r>
      <w:r w:rsidR="009A7AF8" w:rsidRPr="00793D13">
        <w:rPr>
          <w:bCs/>
        </w:rPr>
        <w:t>in</w:t>
      </w:r>
      <w:r w:rsidR="00CD390D">
        <w:rPr>
          <w:bCs/>
        </w:rPr>
        <w:t xml:space="preserve"> salary</w:t>
      </w:r>
      <w:r w:rsidR="009A7AF8" w:rsidRPr="00793D13">
        <w:rPr>
          <w:bCs/>
        </w:rPr>
        <w:t xml:space="preserve"> savings to</w:t>
      </w:r>
      <w:r w:rsidR="00CD390D">
        <w:rPr>
          <w:bCs/>
        </w:rPr>
        <w:t xml:space="preserve"> our partners and</w:t>
      </w:r>
      <w:r w:rsidR="009A7AF8" w:rsidRPr="00793D13">
        <w:rPr>
          <w:bCs/>
        </w:rPr>
        <w:t xml:space="preserve"> Nebraska</w:t>
      </w:r>
      <w:r w:rsidR="00CD390D">
        <w:rPr>
          <w:bCs/>
        </w:rPr>
        <w:t>ns</w:t>
      </w:r>
      <w:r w:rsidR="009A7AF8" w:rsidRPr="00793D13">
        <w:rPr>
          <w:bCs/>
        </w:rPr>
        <w:t xml:space="preserve"> by utilizing </w:t>
      </w:r>
      <w:r w:rsidR="005373FA">
        <w:rPr>
          <w:bCs/>
        </w:rPr>
        <w:t>Nebraska Master Naturalists for volunteer support.</w:t>
      </w:r>
    </w:p>
    <w:p w:rsidR="00260950" w:rsidRPr="00793D13" w:rsidRDefault="00260950" w:rsidP="00260950">
      <w:pPr>
        <w:spacing w:after="0"/>
        <w:rPr>
          <w:bCs/>
        </w:rPr>
      </w:pPr>
    </w:p>
    <w:p w:rsidR="003117EB" w:rsidRDefault="002121A9" w:rsidP="00FB7862">
      <w:pPr>
        <w:tabs>
          <w:tab w:val="left" w:pos="9348"/>
        </w:tabs>
      </w:pPr>
      <w:r w:rsidRPr="00793D13">
        <w:rPr>
          <w:b/>
        </w:rPr>
        <w:t>Highlighted Events</w:t>
      </w:r>
      <w:r w:rsidR="00AF303D">
        <w:rPr>
          <w:b/>
        </w:rPr>
        <w:t xml:space="preserve">: </w:t>
      </w:r>
      <w:r w:rsidR="00E46CB5">
        <w:t xml:space="preserve">The Nebraska Master Naturalist Program (NMNP) </w:t>
      </w:r>
      <w:r w:rsidR="00CA706F">
        <w:t>and our network of naturalist members have</w:t>
      </w:r>
      <w:r w:rsidR="00E46CB5">
        <w:t xml:space="preserve"> been </w:t>
      </w:r>
      <w:r w:rsidR="00CA706F">
        <w:t xml:space="preserve">creative in identifying </w:t>
      </w:r>
      <w:r w:rsidR="00E46CB5">
        <w:t>ways</w:t>
      </w:r>
      <w:r w:rsidR="00CA706F">
        <w:t xml:space="preserve"> to stay engaged and active in this time of social distancing and quarantining, when they would normally be out in the public working with people, wildlife and habitats.</w:t>
      </w:r>
      <w:r w:rsidR="003117EB">
        <w:t xml:space="preserve"> For </w:t>
      </w:r>
      <w:r w:rsidR="00493666">
        <w:t xml:space="preserve">example, </w:t>
      </w:r>
      <w:r w:rsidR="003117EB">
        <w:t xml:space="preserve">in October the NMNP successfully facilitated a Core 24 Training for 15 new master naturalists. The training was our first ever “hybrid” style training that took place online via video conferencing </w:t>
      </w:r>
      <w:r w:rsidR="00493666">
        <w:t>and in person</w:t>
      </w:r>
      <w:r w:rsidR="003117EB">
        <w:t xml:space="preserve"> at the Schramm Education Center in early October. It was a great opportunity to connect with instructors and new members, as well as build our online training content library in which we are drawing on for future training resources. </w:t>
      </w:r>
      <w:r w:rsidR="003117EB">
        <w:t xml:space="preserve">Another </w:t>
      </w:r>
      <w:r w:rsidR="00FB7862">
        <w:t xml:space="preserve">example, our Lincoln area chapter the “Salt Creek” Chapter has </w:t>
      </w:r>
      <w:r w:rsidR="003117EB">
        <w:t>been actively offering safe</w:t>
      </w:r>
      <w:r w:rsidR="00FB7862">
        <w:t xml:space="preserve"> volunteer </w:t>
      </w:r>
      <w:r w:rsidR="003117EB">
        <w:t xml:space="preserve">opportunities </w:t>
      </w:r>
      <w:r w:rsidR="00FB7862">
        <w:t xml:space="preserve">with the </w:t>
      </w:r>
      <w:r w:rsidR="001D3F78">
        <w:t>Prairie</w:t>
      </w:r>
      <w:r w:rsidR="00FB7862">
        <w:t xml:space="preserve"> </w:t>
      </w:r>
      <w:r w:rsidR="001D3F78">
        <w:t>Corridor</w:t>
      </w:r>
      <w:r w:rsidR="00FB7862">
        <w:t xml:space="preserve"> on Haines Branch </w:t>
      </w:r>
      <w:r w:rsidR="001D3F78">
        <w:t>Project</w:t>
      </w:r>
      <w:r w:rsidR="00FB7862">
        <w:t xml:space="preserve">, by removing invasive </w:t>
      </w:r>
      <w:r w:rsidR="001D3F78">
        <w:t>species</w:t>
      </w:r>
      <w:r w:rsidR="00E46CB5">
        <w:t xml:space="preserve"> such as eastern red cedar, musk</w:t>
      </w:r>
      <w:r w:rsidR="00FB7862">
        <w:t xml:space="preserve"> thistle and others </w:t>
      </w:r>
      <w:r w:rsidR="003117EB">
        <w:t xml:space="preserve">along the trails path. The NMNP has been offering online training as well as co-sponsoring online trainings with our partners to offer learning opportunities for our naturalist members, who use the information gained to better support their volunteering efforts. To see the list of opportunities please visit our </w:t>
      </w:r>
      <w:hyperlink r:id="rId8" w:history="1">
        <w:r w:rsidR="003117EB" w:rsidRPr="003117EB">
          <w:rPr>
            <w:rStyle w:val="Hyperlink"/>
          </w:rPr>
          <w:t>calendar of events</w:t>
        </w:r>
      </w:hyperlink>
      <w:r w:rsidR="003117EB">
        <w:t xml:space="preserve">. </w:t>
      </w:r>
    </w:p>
    <w:p w:rsidR="001D3F78" w:rsidRDefault="00B019DE" w:rsidP="00FB7862">
      <w:pPr>
        <w:tabs>
          <w:tab w:val="left" w:pos="9348"/>
        </w:tabs>
      </w:pPr>
      <w:r w:rsidRPr="00B019DE">
        <w:rPr>
          <w:b/>
        </w:rPr>
        <w:t>Outreach</w:t>
      </w:r>
      <w:r w:rsidR="007D12B0">
        <w:rPr>
          <w:b/>
        </w:rPr>
        <w:t>:</w:t>
      </w:r>
      <w:r w:rsidR="001D3F78">
        <w:rPr>
          <w:b/>
        </w:rPr>
        <w:t xml:space="preserve"> </w:t>
      </w:r>
      <w:r w:rsidR="001D3F78">
        <w:t xml:space="preserve">The NMNP has been fortunate to </w:t>
      </w:r>
      <w:r w:rsidR="003117EB">
        <w:t xml:space="preserve">once again </w:t>
      </w:r>
      <w:r w:rsidR="001D3F78">
        <w:t>develop</w:t>
      </w:r>
      <w:r w:rsidR="003117EB" w:rsidRPr="003117EB">
        <w:t xml:space="preserve"> </w:t>
      </w:r>
      <w:r w:rsidR="003117EB">
        <w:t>2021</w:t>
      </w:r>
      <w:r w:rsidR="000F1EF0">
        <w:t xml:space="preserve"> Naturalist calendar. This calendar offers </w:t>
      </w:r>
      <w:r w:rsidR="003117EB">
        <w:t xml:space="preserve">phonology </w:t>
      </w:r>
      <w:r w:rsidR="000F1EF0">
        <w:t xml:space="preserve">information about each month’s natural activities and displays </w:t>
      </w:r>
      <w:r w:rsidR="003117EB">
        <w:t>wonderful natu</w:t>
      </w:r>
      <w:r w:rsidR="000F1EF0">
        <w:t>re photography featured by our n</w:t>
      </w:r>
      <w:r w:rsidR="003117EB">
        <w:t>aturalists and partners.</w:t>
      </w:r>
      <w:r w:rsidR="000F1EF0">
        <w:t xml:space="preserve"> This is a wonderful resource that goes out to our naturalists and partners. Much of our standard outreach has been via our online trainings, with our newly launched “Noontime</w:t>
      </w:r>
      <w:r w:rsidR="00493666">
        <w:t xml:space="preserve"> Naturalist</w:t>
      </w:r>
      <w:r w:rsidR="000F1EF0">
        <w:t xml:space="preserve"> talks” monthly programming which </w:t>
      </w:r>
      <w:r w:rsidR="00493666">
        <w:t xml:space="preserve">are </w:t>
      </w:r>
      <w:r w:rsidR="000F1EF0">
        <w:t>open to the public. Starting in November, we discussed topics such as Climate Change and Seed preservation of the Pawnee tribe. The NMNP is in the process of planning the rest of the 2021 presentation calendar.</w:t>
      </w:r>
    </w:p>
    <w:p w:rsidR="00E46CB5" w:rsidRDefault="00260950" w:rsidP="00493666">
      <w:pPr>
        <w:tabs>
          <w:tab w:val="left" w:pos="9348"/>
        </w:tabs>
      </w:pPr>
      <w:r w:rsidRPr="00793D13">
        <w:rPr>
          <w:b/>
        </w:rPr>
        <w:t>What is Ahead</w:t>
      </w:r>
      <w:r w:rsidR="00F33CA7" w:rsidRPr="00793D13">
        <w:rPr>
          <w:b/>
        </w:rPr>
        <w:t>:</w:t>
      </w:r>
      <w:r w:rsidR="008E7E01">
        <w:t xml:space="preserve"> </w:t>
      </w:r>
      <w:r w:rsidR="000F1EF0">
        <w:t>The NMNP is looking forward to a more active 2021 training season. The NMNP is currently planning two Core 24 trainings to take place in April &amp; May, and one Complete training in July at UNL’s Cedar Point Biological</w:t>
      </w:r>
      <w:r w:rsidR="00493666">
        <w:t xml:space="preserve"> Station. We hope that with improved public health we can focus in on what has made our program meaningful, hands on experiential learning. Additionally, the NMNP has been actively</w:t>
      </w:r>
      <w:bookmarkStart w:id="0" w:name="_GoBack"/>
      <w:bookmarkEnd w:id="0"/>
      <w:r w:rsidR="00ED0615">
        <w:t xml:space="preserve"> develop</w:t>
      </w:r>
      <w:r w:rsidR="00352441">
        <w:t>ing</w:t>
      </w:r>
      <w:r w:rsidR="00ED0615">
        <w:t xml:space="preserve"> the Nebraska Master Naturalist Jr program. This new avenue of programming is a decentralized approach to meet youth grades 5-12 and provide them with hands on learning material and </w:t>
      </w:r>
      <w:r w:rsidR="00352441">
        <w:t>experiences</w:t>
      </w:r>
      <w:r w:rsidR="00ED0615">
        <w:t xml:space="preserve"> to establish our </w:t>
      </w:r>
      <w:r w:rsidR="00352441">
        <w:t>future</w:t>
      </w:r>
      <w:r w:rsidR="00ED0615">
        <w:t xml:space="preserve"> conservation minded citizens.</w:t>
      </w:r>
      <w:r w:rsidR="008E7E01">
        <w:t xml:space="preserve"> </w:t>
      </w:r>
      <w:r w:rsidR="00493666">
        <w:t xml:space="preserve">The NMNP is currently in the process of hiring a part-time assistant to help us write curriculum and market the JR Program to educators around the state. </w:t>
      </w:r>
      <w:r w:rsidR="008E7E01">
        <w:t>We look forward to the upcoming opportunities this winter</w:t>
      </w:r>
      <w:r w:rsidR="00493666">
        <w:t xml:space="preserve"> and spring</w:t>
      </w:r>
      <w:r w:rsidR="008E7E01">
        <w:t xml:space="preserve"> that the Naturalist program can still provide in this challenging time. </w:t>
      </w:r>
      <w:r w:rsidR="00DC3EE3">
        <w:rPr>
          <w:b/>
        </w:rPr>
        <w:t xml:space="preserve"> </w:t>
      </w:r>
    </w:p>
    <w:p w:rsidR="00581177" w:rsidRDefault="00260950" w:rsidP="00101305">
      <w:pPr>
        <w:spacing w:after="0"/>
        <w:rPr>
          <w:sz w:val="18"/>
          <w:szCs w:val="18"/>
        </w:rPr>
      </w:pPr>
      <w:r w:rsidRPr="00101305">
        <w:rPr>
          <w:sz w:val="18"/>
          <w:szCs w:val="18"/>
        </w:rPr>
        <w:lastRenderedPageBreak/>
        <w:t>Developed and Edited by Matt Jones, Nebraska Master Naturalist Program Coordinator</w:t>
      </w:r>
      <w:r w:rsidR="005F319F">
        <w:rPr>
          <w:sz w:val="18"/>
          <w:szCs w:val="18"/>
        </w:rPr>
        <w:t xml:space="preserve"> </w:t>
      </w:r>
      <w:r w:rsidR="009A72CC">
        <w:rPr>
          <w:sz w:val="18"/>
          <w:szCs w:val="18"/>
        </w:rPr>
        <w:t>01/05/2021</w:t>
      </w:r>
    </w:p>
    <w:tbl>
      <w:tblPr>
        <w:tblStyle w:val="TableGrid"/>
        <w:tblW w:w="0" w:type="auto"/>
        <w:tblLook w:val="04A0" w:firstRow="1" w:lastRow="0" w:firstColumn="1" w:lastColumn="0" w:noHBand="0" w:noVBand="1"/>
      </w:tblPr>
      <w:tblGrid>
        <w:gridCol w:w="2856"/>
        <w:gridCol w:w="2210"/>
        <w:gridCol w:w="2499"/>
        <w:gridCol w:w="1785"/>
      </w:tblGrid>
      <w:tr w:rsidR="00B84AC6" w:rsidRPr="00B84AC6" w:rsidTr="00B84AC6">
        <w:trPr>
          <w:trHeight w:val="300"/>
        </w:trPr>
        <w:tc>
          <w:tcPr>
            <w:tcW w:w="4060" w:type="dxa"/>
            <w:noWrap/>
            <w:hideMark/>
          </w:tcPr>
          <w:p w:rsidR="00B84AC6" w:rsidRPr="00B84AC6" w:rsidRDefault="00B84AC6" w:rsidP="00B84AC6">
            <w:pPr>
              <w:rPr>
                <w:b/>
                <w:bCs/>
                <w:sz w:val="18"/>
                <w:szCs w:val="18"/>
              </w:rPr>
            </w:pPr>
            <w:r w:rsidRPr="00B84AC6">
              <w:rPr>
                <w:b/>
                <w:bCs/>
                <w:sz w:val="18"/>
                <w:szCs w:val="18"/>
              </w:rPr>
              <w:t xml:space="preserve">2020 4th Quarter Totals  </w:t>
            </w:r>
          </w:p>
        </w:tc>
        <w:tc>
          <w:tcPr>
            <w:tcW w:w="3120" w:type="dxa"/>
            <w:noWrap/>
            <w:hideMark/>
          </w:tcPr>
          <w:p w:rsidR="00B84AC6" w:rsidRPr="00B84AC6" w:rsidRDefault="00B84AC6" w:rsidP="00B84AC6">
            <w:pPr>
              <w:rPr>
                <w:sz w:val="18"/>
                <w:szCs w:val="18"/>
              </w:rPr>
            </w:pPr>
            <w:r w:rsidRPr="00B84AC6">
              <w:rPr>
                <w:sz w:val="18"/>
                <w:szCs w:val="18"/>
              </w:rPr>
              <w:t> </w:t>
            </w:r>
          </w:p>
        </w:tc>
        <w:tc>
          <w:tcPr>
            <w:tcW w:w="3540" w:type="dxa"/>
            <w:noWrap/>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sz w:val="18"/>
                <w:szCs w:val="18"/>
              </w:rPr>
            </w:pPr>
            <w:r w:rsidRPr="00B84AC6">
              <w:rPr>
                <w:sz w:val="18"/>
                <w:szCs w:val="18"/>
              </w:rPr>
              <w:t> </w:t>
            </w:r>
          </w:p>
        </w:tc>
      </w:tr>
      <w:tr w:rsidR="00B84AC6" w:rsidRPr="00B84AC6" w:rsidTr="00B84AC6">
        <w:trPr>
          <w:trHeight w:val="300"/>
        </w:trPr>
        <w:tc>
          <w:tcPr>
            <w:tcW w:w="4060" w:type="dxa"/>
            <w:noWrap/>
            <w:hideMark/>
          </w:tcPr>
          <w:p w:rsidR="00B84AC6" w:rsidRPr="00B84AC6" w:rsidRDefault="00B84AC6" w:rsidP="00B84AC6">
            <w:pPr>
              <w:rPr>
                <w:b/>
                <w:bCs/>
                <w:sz w:val="18"/>
                <w:szCs w:val="18"/>
              </w:rPr>
            </w:pPr>
            <w:r w:rsidRPr="00B84AC6">
              <w:rPr>
                <w:b/>
                <w:bCs/>
                <w:sz w:val="18"/>
                <w:szCs w:val="18"/>
              </w:rPr>
              <w:t> </w:t>
            </w:r>
          </w:p>
        </w:tc>
        <w:tc>
          <w:tcPr>
            <w:tcW w:w="3120" w:type="dxa"/>
            <w:noWrap/>
            <w:hideMark/>
          </w:tcPr>
          <w:p w:rsidR="00B84AC6" w:rsidRPr="00B84AC6" w:rsidRDefault="00B84AC6" w:rsidP="00B84AC6">
            <w:pPr>
              <w:rPr>
                <w:b/>
                <w:bCs/>
                <w:sz w:val="18"/>
                <w:szCs w:val="18"/>
              </w:rPr>
            </w:pPr>
            <w:r w:rsidRPr="00B84AC6">
              <w:rPr>
                <w:b/>
                <w:bCs/>
                <w:sz w:val="18"/>
                <w:szCs w:val="18"/>
              </w:rPr>
              <w:t>Total Hours Volunteered</w:t>
            </w:r>
          </w:p>
        </w:tc>
        <w:tc>
          <w:tcPr>
            <w:tcW w:w="3540" w:type="dxa"/>
            <w:noWrap/>
            <w:hideMark/>
          </w:tcPr>
          <w:p w:rsidR="00B84AC6" w:rsidRPr="00B84AC6" w:rsidRDefault="00B84AC6" w:rsidP="00B84AC6">
            <w:pPr>
              <w:rPr>
                <w:b/>
                <w:bCs/>
                <w:sz w:val="18"/>
                <w:szCs w:val="18"/>
              </w:rPr>
            </w:pPr>
            <w:r w:rsidRPr="00B84AC6">
              <w:rPr>
                <w:b/>
                <w:bCs/>
                <w:sz w:val="18"/>
                <w:szCs w:val="18"/>
              </w:rPr>
              <w:t>Number of People Made Contact With</w:t>
            </w:r>
          </w:p>
        </w:tc>
        <w:tc>
          <w:tcPr>
            <w:tcW w:w="2500" w:type="dxa"/>
            <w:noWrap/>
            <w:hideMark/>
          </w:tcPr>
          <w:p w:rsidR="00B84AC6" w:rsidRPr="00B84AC6" w:rsidRDefault="00B84AC6" w:rsidP="00B84AC6">
            <w:pPr>
              <w:rPr>
                <w:b/>
                <w:bCs/>
                <w:sz w:val="18"/>
                <w:szCs w:val="18"/>
              </w:rPr>
            </w:pPr>
            <w:r w:rsidRPr="00B84AC6">
              <w:rPr>
                <w:b/>
                <w:bCs/>
                <w:sz w:val="18"/>
                <w:szCs w:val="18"/>
              </w:rPr>
              <w:t>Number of Acres Impacted</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Volunteer Hours 2010-2020: </w:t>
            </w:r>
          </w:p>
        </w:tc>
        <w:tc>
          <w:tcPr>
            <w:tcW w:w="3120" w:type="dxa"/>
            <w:hideMark/>
          </w:tcPr>
          <w:p w:rsidR="00B84AC6" w:rsidRPr="00B84AC6" w:rsidRDefault="00B84AC6" w:rsidP="00B84AC6">
            <w:pPr>
              <w:rPr>
                <w:sz w:val="18"/>
                <w:szCs w:val="18"/>
              </w:rPr>
            </w:pPr>
            <w:r w:rsidRPr="00B84AC6">
              <w:rPr>
                <w:sz w:val="18"/>
                <w:szCs w:val="18"/>
              </w:rPr>
              <w:t>91,560</w:t>
            </w:r>
          </w:p>
        </w:tc>
        <w:tc>
          <w:tcPr>
            <w:tcW w:w="3540" w:type="dxa"/>
            <w:noWrap/>
            <w:hideMark/>
          </w:tcPr>
          <w:p w:rsidR="00B84AC6" w:rsidRPr="00B84AC6" w:rsidRDefault="00B84AC6" w:rsidP="00B84AC6">
            <w:pPr>
              <w:rPr>
                <w:sz w:val="18"/>
                <w:szCs w:val="18"/>
              </w:rPr>
            </w:pPr>
            <w:r w:rsidRPr="00B84AC6">
              <w:rPr>
                <w:sz w:val="18"/>
                <w:szCs w:val="18"/>
              </w:rPr>
              <w:t>842,730</w:t>
            </w:r>
          </w:p>
        </w:tc>
        <w:tc>
          <w:tcPr>
            <w:tcW w:w="2500" w:type="dxa"/>
            <w:noWrap/>
            <w:hideMark/>
          </w:tcPr>
          <w:p w:rsidR="00B84AC6" w:rsidRPr="00B84AC6" w:rsidRDefault="00B84AC6" w:rsidP="00B84AC6">
            <w:pPr>
              <w:rPr>
                <w:sz w:val="18"/>
                <w:szCs w:val="18"/>
              </w:rPr>
            </w:pPr>
            <w:r w:rsidRPr="00B84AC6">
              <w:rPr>
                <w:sz w:val="18"/>
                <w:szCs w:val="18"/>
              </w:rPr>
              <w:t>112,195</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Total 4th Quarter Administrative Efforts</w:t>
            </w:r>
          </w:p>
        </w:tc>
        <w:tc>
          <w:tcPr>
            <w:tcW w:w="3120" w:type="dxa"/>
            <w:noWrap/>
            <w:hideMark/>
          </w:tcPr>
          <w:p w:rsidR="00B84AC6" w:rsidRPr="00B84AC6" w:rsidRDefault="00B84AC6" w:rsidP="00B84AC6">
            <w:pPr>
              <w:rPr>
                <w:sz w:val="18"/>
                <w:szCs w:val="18"/>
              </w:rPr>
            </w:pPr>
            <w:r w:rsidRPr="00B84AC6">
              <w:rPr>
                <w:sz w:val="18"/>
                <w:szCs w:val="18"/>
              </w:rPr>
              <w:t>114</w:t>
            </w:r>
          </w:p>
        </w:tc>
        <w:tc>
          <w:tcPr>
            <w:tcW w:w="3540" w:type="dxa"/>
            <w:noWrap/>
            <w:hideMark/>
          </w:tcPr>
          <w:p w:rsidR="00B84AC6" w:rsidRPr="00B84AC6" w:rsidRDefault="00B84AC6" w:rsidP="00B84AC6">
            <w:pPr>
              <w:rPr>
                <w:sz w:val="18"/>
                <w:szCs w:val="18"/>
              </w:rPr>
            </w:pPr>
            <w:r w:rsidRPr="00B84AC6">
              <w:rPr>
                <w:sz w:val="18"/>
                <w:szCs w:val="18"/>
              </w:rPr>
              <w:t>751</w:t>
            </w:r>
          </w:p>
        </w:tc>
        <w:tc>
          <w:tcPr>
            <w:tcW w:w="2500" w:type="dxa"/>
            <w:noWrap/>
            <w:hideMark/>
          </w:tcPr>
          <w:p w:rsidR="00B84AC6" w:rsidRPr="00B84AC6" w:rsidRDefault="00B84AC6" w:rsidP="00B84AC6">
            <w:pPr>
              <w:rPr>
                <w:sz w:val="18"/>
                <w:szCs w:val="18"/>
              </w:rPr>
            </w:pPr>
            <w:r w:rsidRPr="00B84AC6">
              <w:rPr>
                <w:sz w:val="18"/>
                <w:szCs w:val="18"/>
              </w:rPr>
              <w:t>2</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4th Quarter Interpretation &amp; Outreach: </w:t>
            </w:r>
          </w:p>
        </w:tc>
        <w:tc>
          <w:tcPr>
            <w:tcW w:w="3120" w:type="dxa"/>
            <w:noWrap/>
            <w:hideMark/>
          </w:tcPr>
          <w:p w:rsidR="00B84AC6" w:rsidRPr="00B84AC6" w:rsidRDefault="00B84AC6" w:rsidP="00B84AC6">
            <w:pPr>
              <w:rPr>
                <w:sz w:val="18"/>
                <w:szCs w:val="18"/>
              </w:rPr>
            </w:pPr>
            <w:r w:rsidRPr="00B84AC6">
              <w:rPr>
                <w:sz w:val="18"/>
                <w:szCs w:val="18"/>
              </w:rPr>
              <w:t>473.69</w:t>
            </w:r>
          </w:p>
        </w:tc>
        <w:tc>
          <w:tcPr>
            <w:tcW w:w="3540" w:type="dxa"/>
            <w:noWrap/>
            <w:hideMark/>
          </w:tcPr>
          <w:p w:rsidR="00B84AC6" w:rsidRPr="00B84AC6" w:rsidRDefault="00B84AC6" w:rsidP="00B84AC6">
            <w:pPr>
              <w:rPr>
                <w:sz w:val="18"/>
                <w:szCs w:val="18"/>
              </w:rPr>
            </w:pPr>
            <w:r w:rsidRPr="00B84AC6">
              <w:rPr>
                <w:sz w:val="18"/>
                <w:szCs w:val="18"/>
              </w:rPr>
              <w:t>4352</w:t>
            </w:r>
          </w:p>
        </w:tc>
        <w:tc>
          <w:tcPr>
            <w:tcW w:w="2500" w:type="dxa"/>
            <w:noWrap/>
            <w:hideMark/>
          </w:tcPr>
          <w:p w:rsidR="00B84AC6" w:rsidRPr="00B84AC6" w:rsidRDefault="00B84AC6" w:rsidP="00B84AC6">
            <w:pPr>
              <w:rPr>
                <w:sz w:val="18"/>
                <w:szCs w:val="18"/>
              </w:rPr>
            </w:pPr>
            <w:r w:rsidRPr="00B84AC6">
              <w:rPr>
                <w:sz w:val="18"/>
                <w:szCs w:val="18"/>
              </w:rPr>
              <w:t>791</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4th Quarter Natural Resource MGMT: </w:t>
            </w:r>
          </w:p>
        </w:tc>
        <w:tc>
          <w:tcPr>
            <w:tcW w:w="3120" w:type="dxa"/>
            <w:noWrap/>
            <w:hideMark/>
          </w:tcPr>
          <w:p w:rsidR="00B84AC6" w:rsidRPr="00B84AC6" w:rsidRDefault="00B84AC6" w:rsidP="00B84AC6">
            <w:pPr>
              <w:rPr>
                <w:sz w:val="18"/>
                <w:szCs w:val="18"/>
              </w:rPr>
            </w:pPr>
            <w:r w:rsidRPr="00B84AC6">
              <w:rPr>
                <w:sz w:val="18"/>
                <w:szCs w:val="18"/>
              </w:rPr>
              <w:t>298.8</w:t>
            </w:r>
          </w:p>
        </w:tc>
        <w:tc>
          <w:tcPr>
            <w:tcW w:w="3540" w:type="dxa"/>
            <w:noWrap/>
            <w:hideMark/>
          </w:tcPr>
          <w:p w:rsidR="00B84AC6" w:rsidRPr="00B84AC6" w:rsidRDefault="00B84AC6" w:rsidP="00B84AC6">
            <w:pPr>
              <w:rPr>
                <w:sz w:val="18"/>
                <w:szCs w:val="18"/>
              </w:rPr>
            </w:pPr>
            <w:r w:rsidRPr="00B84AC6">
              <w:rPr>
                <w:sz w:val="18"/>
                <w:szCs w:val="18"/>
              </w:rPr>
              <w:t>595</w:t>
            </w:r>
          </w:p>
        </w:tc>
        <w:tc>
          <w:tcPr>
            <w:tcW w:w="2500" w:type="dxa"/>
            <w:noWrap/>
            <w:hideMark/>
          </w:tcPr>
          <w:p w:rsidR="00B84AC6" w:rsidRPr="00B84AC6" w:rsidRDefault="00B84AC6" w:rsidP="00B84AC6">
            <w:pPr>
              <w:rPr>
                <w:sz w:val="18"/>
                <w:szCs w:val="18"/>
              </w:rPr>
            </w:pPr>
            <w:r w:rsidRPr="00B84AC6">
              <w:rPr>
                <w:sz w:val="18"/>
                <w:szCs w:val="18"/>
              </w:rPr>
              <w:t>580.5</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4th Quarter Citizen  Science: </w:t>
            </w:r>
          </w:p>
        </w:tc>
        <w:tc>
          <w:tcPr>
            <w:tcW w:w="3120" w:type="dxa"/>
            <w:hideMark/>
          </w:tcPr>
          <w:p w:rsidR="00B84AC6" w:rsidRPr="00B84AC6" w:rsidRDefault="00B84AC6" w:rsidP="00B84AC6">
            <w:pPr>
              <w:rPr>
                <w:sz w:val="18"/>
                <w:szCs w:val="18"/>
              </w:rPr>
            </w:pPr>
            <w:r w:rsidRPr="00B84AC6">
              <w:rPr>
                <w:sz w:val="18"/>
                <w:szCs w:val="18"/>
              </w:rPr>
              <w:t>521.35</w:t>
            </w:r>
          </w:p>
        </w:tc>
        <w:tc>
          <w:tcPr>
            <w:tcW w:w="3540" w:type="dxa"/>
            <w:noWrap/>
            <w:hideMark/>
          </w:tcPr>
          <w:p w:rsidR="00B84AC6" w:rsidRPr="00B84AC6" w:rsidRDefault="00B84AC6" w:rsidP="00B84AC6">
            <w:pPr>
              <w:rPr>
                <w:sz w:val="18"/>
                <w:szCs w:val="18"/>
              </w:rPr>
            </w:pPr>
            <w:r w:rsidRPr="00B84AC6">
              <w:rPr>
                <w:sz w:val="18"/>
                <w:szCs w:val="18"/>
              </w:rPr>
              <w:t>637</w:t>
            </w:r>
          </w:p>
        </w:tc>
        <w:tc>
          <w:tcPr>
            <w:tcW w:w="2500" w:type="dxa"/>
            <w:noWrap/>
            <w:hideMark/>
          </w:tcPr>
          <w:p w:rsidR="00B84AC6" w:rsidRPr="00B84AC6" w:rsidRDefault="00B84AC6" w:rsidP="00B84AC6">
            <w:pPr>
              <w:rPr>
                <w:sz w:val="18"/>
                <w:szCs w:val="18"/>
              </w:rPr>
            </w:pPr>
            <w:r w:rsidRPr="00B84AC6">
              <w:rPr>
                <w:sz w:val="18"/>
                <w:szCs w:val="18"/>
              </w:rPr>
              <w:t>10</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4th Quarter Outdoor Skills: </w:t>
            </w:r>
          </w:p>
        </w:tc>
        <w:tc>
          <w:tcPr>
            <w:tcW w:w="3120" w:type="dxa"/>
            <w:noWrap/>
            <w:hideMark/>
          </w:tcPr>
          <w:p w:rsidR="00B84AC6" w:rsidRPr="00B84AC6" w:rsidRDefault="00B84AC6" w:rsidP="00B84AC6">
            <w:pPr>
              <w:rPr>
                <w:sz w:val="18"/>
                <w:szCs w:val="18"/>
              </w:rPr>
            </w:pPr>
            <w:r w:rsidRPr="00B84AC6">
              <w:rPr>
                <w:sz w:val="18"/>
                <w:szCs w:val="18"/>
              </w:rPr>
              <w:t>23.3</w:t>
            </w:r>
          </w:p>
        </w:tc>
        <w:tc>
          <w:tcPr>
            <w:tcW w:w="3540" w:type="dxa"/>
            <w:noWrap/>
            <w:hideMark/>
          </w:tcPr>
          <w:p w:rsidR="00B84AC6" w:rsidRPr="00B84AC6" w:rsidRDefault="00B84AC6" w:rsidP="00B84AC6">
            <w:pPr>
              <w:rPr>
                <w:sz w:val="18"/>
                <w:szCs w:val="18"/>
              </w:rPr>
            </w:pPr>
            <w:r w:rsidRPr="00B84AC6">
              <w:rPr>
                <w:sz w:val="18"/>
                <w:szCs w:val="18"/>
              </w:rPr>
              <w:t>87</w:t>
            </w:r>
          </w:p>
        </w:tc>
        <w:tc>
          <w:tcPr>
            <w:tcW w:w="2500" w:type="dxa"/>
            <w:noWrap/>
            <w:hideMark/>
          </w:tcPr>
          <w:p w:rsidR="00B84AC6" w:rsidRPr="00B84AC6" w:rsidRDefault="00B84AC6" w:rsidP="00B84AC6">
            <w:pPr>
              <w:rPr>
                <w:sz w:val="18"/>
                <w:szCs w:val="18"/>
              </w:rPr>
            </w:pPr>
            <w:r w:rsidRPr="00B84AC6">
              <w:rPr>
                <w:sz w:val="18"/>
                <w:szCs w:val="18"/>
              </w:rPr>
              <w:t>40</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w:t>
            </w:r>
          </w:p>
        </w:tc>
        <w:tc>
          <w:tcPr>
            <w:tcW w:w="3120" w:type="dxa"/>
            <w:noWrap/>
            <w:hideMark/>
          </w:tcPr>
          <w:p w:rsidR="00B84AC6" w:rsidRPr="00B84AC6" w:rsidRDefault="00B84AC6" w:rsidP="00B84AC6">
            <w:pPr>
              <w:rPr>
                <w:sz w:val="18"/>
                <w:szCs w:val="18"/>
              </w:rPr>
            </w:pPr>
            <w:r w:rsidRPr="00B84AC6">
              <w:rPr>
                <w:sz w:val="18"/>
                <w:szCs w:val="18"/>
              </w:rPr>
              <w:t> </w:t>
            </w:r>
          </w:p>
        </w:tc>
        <w:tc>
          <w:tcPr>
            <w:tcW w:w="3540" w:type="dxa"/>
            <w:noWrap/>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sz w:val="18"/>
                <w:szCs w:val="18"/>
              </w:rPr>
            </w:pPr>
            <w:r w:rsidRPr="00B84AC6">
              <w:rPr>
                <w:sz w:val="18"/>
                <w:szCs w:val="18"/>
              </w:rPr>
              <w:t> </w:t>
            </w:r>
          </w:p>
        </w:tc>
      </w:tr>
      <w:tr w:rsidR="00B84AC6" w:rsidRPr="00B84AC6" w:rsidTr="00B84AC6">
        <w:trPr>
          <w:trHeight w:val="300"/>
        </w:trPr>
        <w:tc>
          <w:tcPr>
            <w:tcW w:w="4060" w:type="dxa"/>
            <w:noWrap/>
            <w:hideMark/>
          </w:tcPr>
          <w:p w:rsidR="00B84AC6" w:rsidRPr="00B84AC6" w:rsidRDefault="00B84AC6" w:rsidP="00B84AC6">
            <w:pPr>
              <w:rPr>
                <w:b/>
                <w:bCs/>
                <w:sz w:val="18"/>
                <w:szCs w:val="18"/>
              </w:rPr>
            </w:pPr>
            <w:r w:rsidRPr="00B84AC6">
              <w:rPr>
                <w:b/>
                <w:bCs/>
                <w:sz w:val="18"/>
                <w:szCs w:val="18"/>
              </w:rPr>
              <w:t xml:space="preserve">Total 4th Quarter Volunteer Hours: </w:t>
            </w:r>
          </w:p>
        </w:tc>
        <w:tc>
          <w:tcPr>
            <w:tcW w:w="3120" w:type="dxa"/>
            <w:noWrap/>
            <w:hideMark/>
          </w:tcPr>
          <w:p w:rsidR="00B84AC6" w:rsidRPr="00B84AC6" w:rsidRDefault="00B84AC6" w:rsidP="00B84AC6">
            <w:pPr>
              <w:rPr>
                <w:sz w:val="18"/>
                <w:szCs w:val="18"/>
              </w:rPr>
            </w:pPr>
            <w:r w:rsidRPr="00B84AC6">
              <w:rPr>
                <w:sz w:val="18"/>
                <w:szCs w:val="18"/>
              </w:rPr>
              <w:t>1431.14</w:t>
            </w:r>
          </w:p>
        </w:tc>
        <w:tc>
          <w:tcPr>
            <w:tcW w:w="3540" w:type="dxa"/>
            <w:hideMark/>
          </w:tcPr>
          <w:p w:rsidR="00B84AC6" w:rsidRPr="00B84AC6" w:rsidRDefault="00B84AC6" w:rsidP="00B84AC6">
            <w:pPr>
              <w:rPr>
                <w:sz w:val="18"/>
                <w:szCs w:val="18"/>
              </w:rPr>
            </w:pPr>
            <w:r w:rsidRPr="00B84AC6">
              <w:rPr>
                <w:sz w:val="18"/>
                <w:szCs w:val="18"/>
              </w:rPr>
              <w:t>6,422</w:t>
            </w:r>
          </w:p>
        </w:tc>
        <w:tc>
          <w:tcPr>
            <w:tcW w:w="2500" w:type="dxa"/>
            <w:hideMark/>
          </w:tcPr>
          <w:p w:rsidR="00B84AC6" w:rsidRPr="00B84AC6" w:rsidRDefault="00B84AC6" w:rsidP="00B84AC6">
            <w:pPr>
              <w:rPr>
                <w:sz w:val="18"/>
                <w:szCs w:val="18"/>
              </w:rPr>
            </w:pPr>
            <w:r w:rsidRPr="00B84AC6">
              <w:rPr>
                <w:sz w:val="18"/>
                <w:szCs w:val="18"/>
              </w:rPr>
              <w:t>1,423.50</w:t>
            </w:r>
          </w:p>
        </w:tc>
      </w:tr>
      <w:tr w:rsidR="00B84AC6" w:rsidRPr="00B84AC6" w:rsidTr="00B84AC6">
        <w:trPr>
          <w:trHeight w:val="300"/>
        </w:trPr>
        <w:tc>
          <w:tcPr>
            <w:tcW w:w="4060" w:type="dxa"/>
            <w:noWrap/>
            <w:hideMark/>
          </w:tcPr>
          <w:p w:rsidR="00B84AC6" w:rsidRPr="00B84AC6" w:rsidRDefault="00B84AC6" w:rsidP="00B84AC6">
            <w:pPr>
              <w:rPr>
                <w:b/>
                <w:bCs/>
                <w:sz w:val="18"/>
                <w:szCs w:val="18"/>
              </w:rPr>
            </w:pPr>
            <w:r w:rsidRPr="00B84AC6">
              <w:rPr>
                <w:b/>
                <w:bCs/>
                <w:sz w:val="18"/>
                <w:szCs w:val="18"/>
              </w:rPr>
              <w:t>Total Value of Volunteer time: $27.20</w:t>
            </w:r>
          </w:p>
        </w:tc>
        <w:tc>
          <w:tcPr>
            <w:tcW w:w="3120" w:type="dxa"/>
            <w:noWrap/>
            <w:hideMark/>
          </w:tcPr>
          <w:p w:rsidR="00B84AC6" w:rsidRPr="00B84AC6" w:rsidRDefault="00B84AC6" w:rsidP="00B84AC6">
            <w:pPr>
              <w:rPr>
                <w:b/>
                <w:bCs/>
                <w:sz w:val="18"/>
                <w:szCs w:val="18"/>
              </w:rPr>
            </w:pPr>
          </w:p>
        </w:tc>
        <w:tc>
          <w:tcPr>
            <w:tcW w:w="3540" w:type="dxa"/>
            <w:noWrap/>
            <w:hideMark/>
          </w:tcPr>
          <w:p w:rsidR="00B84AC6" w:rsidRPr="00B84AC6" w:rsidRDefault="00B84AC6" w:rsidP="00B84AC6">
            <w:pPr>
              <w:rPr>
                <w:b/>
                <w:bCs/>
                <w:sz w:val="18"/>
                <w:szCs w:val="18"/>
              </w:rPr>
            </w:pPr>
            <w:r w:rsidRPr="00B84AC6">
              <w:rPr>
                <w:b/>
                <w:bCs/>
                <w:sz w:val="18"/>
                <w:szCs w:val="18"/>
              </w:rPr>
              <w:t> </w:t>
            </w:r>
          </w:p>
        </w:tc>
        <w:tc>
          <w:tcPr>
            <w:tcW w:w="2500" w:type="dxa"/>
            <w:noWrap/>
            <w:hideMark/>
          </w:tcPr>
          <w:p w:rsidR="00B84AC6" w:rsidRPr="00B84AC6" w:rsidRDefault="00B84AC6" w:rsidP="00B84AC6">
            <w:pPr>
              <w:rPr>
                <w:b/>
                <w:bCs/>
                <w:sz w:val="18"/>
                <w:szCs w:val="18"/>
              </w:rPr>
            </w:pPr>
            <w:r w:rsidRPr="00B84AC6">
              <w:rPr>
                <w:b/>
                <w:bCs/>
                <w:sz w:val="18"/>
                <w:szCs w:val="18"/>
              </w:rPr>
              <w:t> </w:t>
            </w:r>
          </w:p>
        </w:tc>
      </w:tr>
      <w:tr w:rsidR="00B84AC6" w:rsidRPr="00B84AC6" w:rsidTr="00B84AC6">
        <w:trPr>
          <w:trHeight w:val="300"/>
        </w:trPr>
        <w:tc>
          <w:tcPr>
            <w:tcW w:w="4060" w:type="dxa"/>
            <w:noWrap/>
            <w:hideMark/>
          </w:tcPr>
          <w:p w:rsidR="00B84AC6" w:rsidRPr="00B84AC6" w:rsidRDefault="00B84AC6" w:rsidP="00B84AC6">
            <w:pPr>
              <w:rPr>
                <w:b/>
                <w:bCs/>
                <w:sz w:val="18"/>
                <w:szCs w:val="18"/>
              </w:rPr>
            </w:pPr>
            <w:r w:rsidRPr="00B84AC6">
              <w:rPr>
                <w:b/>
                <w:bCs/>
                <w:sz w:val="18"/>
                <w:szCs w:val="18"/>
              </w:rPr>
              <w:t xml:space="preserve">Total 4th Quarter Value of Volunteer time: </w:t>
            </w:r>
          </w:p>
        </w:tc>
        <w:tc>
          <w:tcPr>
            <w:tcW w:w="3120" w:type="dxa"/>
            <w:noWrap/>
            <w:hideMark/>
          </w:tcPr>
          <w:p w:rsidR="00B84AC6" w:rsidRPr="00B84AC6" w:rsidRDefault="00B84AC6" w:rsidP="00B84AC6">
            <w:pPr>
              <w:rPr>
                <w:sz w:val="18"/>
                <w:szCs w:val="18"/>
              </w:rPr>
            </w:pPr>
            <w:r w:rsidRPr="00B84AC6">
              <w:rPr>
                <w:sz w:val="18"/>
                <w:szCs w:val="18"/>
              </w:rPr>
              <w:t>38,927</w:t>
            </w:r>
          </w:p>
        </w:tc>
        <w:tc>
          <w:tcPr>
            <w:tcW w:w="3540" w:type="dxa"/>
            <w:noWrap/>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b/>
                <w:bCs/>
                <w:sz w:val="18"/>
                <w:szCs w:val="18"/>
              </w:rPr>
            </w:pPr>
            <w:r w:rsidRPr="00B84AC6">
              <w:rPr>
                <w:b/>
                <w:bCs/>
                <w:sz w:val="18"/>
                <w:szCs w:val="18"/>
              </w:rPr>
              <w:t> </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Volunteer Time Value </w:t>
            </w:r>
          </w:p>
        </w:tc>
        <w:tc>
          <w:tcPr>
            <w:tcW w:w="3120" w:type="dxa"/>
            <w:noWrap/>
            <w:hideMark/>
          </w:tcPr>
          <w:p w:rsidR="00B84AC6" w:rsidRPr="00B84AC6" w:rsidRDefault="00B84AC6" w:rsidP="00B84AC6">
            <w:pPr>
              <w:rPr>
                <w:sz w:val="18"/>
                <w:szCs w:val="18"/>
              </w:rPr>
            </w:pPr>
            <w:r w:rsidRPr="00B84AC6">
              <w:rPr>
                <w:sz w:val="18"/>
                <w:szCs w:val="18"/>
              </w:rPr>
              <w:t>2,490,432</w:t>
            </w:r>
          </w:p>
        </w:tc>
        <w:tc>
          <w:tcPr>
            <w:tcW w:w="3540" w:type="dxa"/>
            <w:noWrap/>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sz w:val="18"/>
                <w:szCs w:val="18"/>
              </w:rPr>
            </w:pPr>
            <w:r w:rsidRPr="00B84AC6">
              <w:rPr>
                <w:sz w:val="18"/>
                <w:szCs w:val="18"/>
              </w:rPr>
              <w:t> </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w:t>
            </w:r>
          </w:p>
        </w:tc>
        <w:tc>
          <w:tcPr>
            <w:tcW w:w="3120" w:type="dxa"/>
            <w:noWrap/>
            <w:hideMark/>
          </w:tcPr>
          <w:p w:rsidR="00B84AC6" w:rsidRPr="00B84AC6" w:rsidRDefault="00B84AC6" w:rsidP="00B84AC6">
            <w:pPr>
              <w:rPr>
                <w:b/>
                <w:bCs/>
                <w:sz w:val="18"/>
                <w:szCs w:val="18"/>
              </w:rPr>
            </w:pPr>
            <w:r w:rsidRPr="00B84AC6">
              <w:rPr>
                <w:b/>
                <w:bCs/>
                <w:sz w:val="18"/>
                <w:szCs w:val="18"/>
              </w:rPr>
              <w:t>Total Continuing Education Hours</w:t>
            </w:r>
          </w:p>
        </w:tc>
        <w:tc>
          <w:tcPr>
            <w:tcW w:w="3540" w:type="dxa"/>
            <w:noWrap/>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sz w:val="18"/>
                <w:szCs w:val="18"/>
              </w:rPr>
            </w:pPr>
            <w:r w:rsidRPr="00B84AC6">
              <w:rPr>
                <w:sz w:val="18"/>
                <w:szCs w:val="18"/>
              </w:rPr>
              <w:t> </w:t>
            </w:r>
          </w:p>
        </w:tc>
      </w:tr>
      <w:tr w:rsidR="00B84AC6" w:rsidRPr="00B84AC6" w:rsidTr="00B84AC6">
        <w:trPr>
          <w:trHeight w:val="300"/>
        </w:trPr>
        <w:tc>
          <w:tcPr>
            <w:tcW w:w="4060" w:type="dxa"/>
            <w:hideMark/>
          </w:tcPr>
          <w:p w:rsidR="00B84AC6" w:rsidRPr="00B84AC6" w:rsidRDefault="00B84AC6" w:rsidP="00B84AC6">
            <w:pPr>
              <w:rPr>
                <w:sz w:val="18"/>
                <w:szCs w:val="18"/>
              </w:rPr>
            </w:pPr>
            <w:r w:rsidRPr="00B84AC6">
              <w:rPr>
                <w:sz w:val="18"/>
                <w:szCs w:val="18"/>
              </w:rPr>
              <w:t>Total CE Hours 2010-2020:</w:t>
            </w:r>
          </w:p>
        </w:tc>
        <w:tc>
          <w:tcPr>
            <w:tcW w:w="3120" w:type="dxa"/>
            <w:noWrap/>
            <w:hideMark/>
          </w:tcPr>
          <w:p w:rsidR="00B84AC6" w:rsidRPr="00B84AC6" w:rsidRDefault="00B84AC6" w:rsidP="00B84AC6">
            <w:pPr>
              <w:rPr>
                <w:sz w:val="18"/>
                <w:szCs w:val="18"/>
              </w:rPr>
            </w:pPr>
            <w:r w:rsidRPr="00B84AC6">
              <w:rPr>
                <w:sz w:val="18"/>
                <w:szCs w:val="18"/>
              </w:rPr>
              <w:t>21,512</w:t>
            </w:r>
          </w:p>
        </w:tc>
        <w:tc>
          <w:tcPr>
            <w:tcW w:w="3540" w:type="dxa"/>
            <w:noWrap/>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sz w:val="18"/>
                <w:szCs w:val="18"/>
              </w:rPr>
            </w:pPr>
            <w:r w:rsidRPr="00B84AC6">
              <w:rPr>
                <w:sz w:val="18"/>
                <w:szCs w:val="18"/>
              </w:rPr>
              <w:t> </w:t>
            </w:r>
          </w:p>
        </w:tc>
      </w:tr>
      <w:tr w:rsidR="00B84AC6" w:rsidRPr="00B84AC6" w:rsidTr="00B84AC6">
        <w:trPr>
          <w:trHeight w:val="300"/>
        </w:trPr>
        <w:tc>
          <w:tcPr>
            <w:tcW w:w="4060" w:type="dxa"/>
            <w:noWrap/>
            <w:hideMark/>
          </w:tcPr>
          <w:p w:rsidR="00B84AC6" w:rsidRPr="00B84AC6" w:rsidRDefault="00B84AC6" w:rsidP="00B84AC6">
            <w:pPr>
              <w:rPr>
                <w:sz w:val="18"/>
                <w:szCs w:val="18"/>
              </w:rPr>
            </w:pPr>
            <w:r w:rsidRPr="00B84AC6">
              <w:rPr>
                <w:sz w:val="18"/>
                <w:szCs w:val="18"/>
              </w:rPr>
              <w:t xml:space="preserve">Total 4th Quarter CE Hours: </w:t>
            </w:r>
          </w:p>
        </w:tc>
        <w:tc>
          <w:tcPr>
            <w:tcW w:w="3120" w:type="dxa"/>
            <w:noWrap/>
            <w:hideMark/>
          </w:tcPr>
          <w:p w:rsidR="00B84AC6" w:rsidRPr="00B84AC6" w:rsidRDefault="00B84AC6" w:rsidP="00B84AC6">
            <w:pPr>
              <w:rPr>
                <w:sz w:val="18"/>
                <w:szCs w:val="18"/>
              </w:rPr>
            </w:pPr>
            <w:r w:rsidRPr="00B84AC6">
              <w:rPr>
                <w:sz w:val="18"/>
                <w:szCs w:val="18"/>
              </w:rPr>
              <w:t>552</w:t>
            </w:r>
          </w:p>
        </w:tc>
        <w:tc>
          <w:tcPr>
            <w:tcW w:w="3540" w:type="dxa"/>
            <w:hideMark/>
          </w:tcPr>
          <w:p w:rsidR="00B84AC6" w:rsidRPr="00B84AC6" w:rsidRDefault="00B84AC6" w:rsidP="00B84AC6">
            <w:pPr>
              <w:rPr>
                <w:sz w:val="18"/>
                <w:szCs w:val="18"/>
              </w:rPr>
            </w:pPr>
            <w:r w:rsidRPr="00B84AC6">
              <w:rPr>
                <w:sz w:val="18"/>
                <w:szCs w:val="18"/>
              </w:rPr>
              <w:t> </w:t>
            </w:r>
          </w:p>
        </w:tc>
        <w:tc>
          <w:tcPr>
            <w:tcW w:w="2500" w:type="dxa"/>
            <w:noWrap/>
            <w:hideMark/>
          </w:tcPr>
          <w:p w:rsidR="00B84AC6" w:rsidRPr="00B84AC6" w:rsidRDefault="00B84AC6" w:rsidP="00B84AC6">
            <w:pPr>
              <w:rPr>
                <w:sz w:val="18"/>
                <w:szCs w:val="18"/>
              </w:rPr>
            </w:pPr>
            <w:r w:rsidRPr="00B84AC6">
              <w:rPr>
                <w:sz w:val="18"/>
                <w:szCs w:val="18"/>
              </w:rPr>
              <w:t> </w:t>
            </w:r>
          </w:p>
        </w:tc>
      </w:tr>
    </w:tbl>
    <w:p w:rsidR="00F2106E" w:rsidRPr="00101305" w:rsidRDefault="00F2106E" w:rsidP="00101305">
      <w:pPr>
        <w:spacing w:after="0"/>
        <w:rPr>
          <w:sz w:val="18"/>
          <w:szCs w:val="18"/>
        </w:rPr>
      </w:pPr>
    </w:p>
    <w:p w:rsidR="00260950" w:rsidRPr="00793D13" w:rsidRDefault="00260950" w:rsidP="00260950"/>
    <w:p w:rsidR="009A5EBF" w:rsidRDefault="009A5EBF" w:rsidP="00260950">
      <w:pPr>
        <w:tabs>
          <w:tab w:val="left" w:pos="1968"/>
        </w:tabs>
      </w:pPr>
    </w:p>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F45FD4" w:rsidRPr="009A5EBF" w:rsidRDefault="009A5EBF" w:rsidP="009A5EBF">
      <w:pPr>
        <w:tabs>
          <w:tab w:val="left" w:pos="5868"/>
        </w:tabs>
      </w:pPr>
      <w:r>
        <w:tab/>
      </w:r>
    </w:p>
    <w:sectPr w:rsidR="00F45FD4" w:rsidRPr="009A5EBF" w:rsidSect="00F709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50" w:rsidRDefault="00260950" w:rsidP="00260950">
      <w:pPr>
        <w:spacing w:after="0" w:line="240" w:lineRule="auto"/>
      </w:pPr>
      <w:r>
        <w:separator/>
      </w:r>
    </w:p>
  </w:endnote>
  <w:endnote w:type="continuationSeparator" w:id="0">
    <w:p w:rsidR="00260950" w:rsidRDefault="00260950" w:rsidP="0026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54" w:rsidRPr="00D17751" w:rsidRDefault="00394DA2" w:rsidP="00583D54">
    <w:pPr>
      <w:pStyle w:val="Footer"/>
      <w:rPr>
        <w:rFonts w:ascii="Calibri" w:hAnsi="Calibri"/>
        <w:b/>
        <w:sz w:val="15"/>
        <w:szCs w:val="15"/>
      </w:rPr>
    </w:pPr>
    <w:r w:rsidRPr="00D17751">
      <w:rPr>
        <w:rFonts w:ascii="Calibri" w:hAnsi="Calibri"/>
        <w:b/>
        <w:sz w:val="15"/>
        <w:szCs w:val="15"/>
      </w:rPr>
      <w:t>University of Nebraska</w:t>
    </w:r>
    <w:r w:rsidRPr="00D17751">
      <w:rPr>
        <w:rFonts w:ascii="Calibri" w:hAnsi="Calibri" w:cs="Helv"/>
        <w:b/>
        <w:sz w:val="15"/>
        <w:szCs w:val="15"/>
      </w:rPr>
      <w:t>–</w:t>
    </w:r>
    <w:r w:rsidRPr="00D17751">
      <w:rPr>
        <w:rFonts w:ascii="Calibri" w:hAnsi="Calibri"/>
        <w:b/>
        <w:sz w:val="15"/>
        <w:szCs w:val="15"/>
      </w:rPr>
      <w:t>Lincoln</w:t>
    </w:r>
  </w:p>
  <w:p w:rsidR="00583D54" w:rsidRDefault="00394DA2" w:rsidP="00583D54">
    <w:pPr>
      <w:pStyle w:val="Footer"/>
      <w:rPr>
        <w:rFonts w:ascii="Calibri" w:hAnsi="Calibri"/>
        <w:b/>
        <w:sz w:val="15"/>
        <w:szCs w:val="15"/>
      </w:rPr>
    </w:pPr>
    <w:r>
      <w:rPr>
        <w:rFonts w:ascii="Calibri" w:hAnsi="Calibri"/>
        <w:b/>
        <w:noProof/>
        <w:sz w:val="15"/>
        <w:szCs w:val="15"/>
      </w:rPr>
      <w:drawing>
        <wp:anchor distT="0" distB="0" distL="114300" distR="114300" simplePos="0" relativeHeight="251662336" behindDoc="0" locked="0" layoutInCell="1" allowOverlap="1" wp14:anchorId="4B44C0AF" wp14:editId="27A0D357">
          <wp:simplePos x="0" y="0"/>
          <wp:positionH relativeFrom="column">
            <wp:posOffset>3530600</wp:posOffset>
          </wp:positionH>
          <wp:positionV relativeFrom="paragraph">
            <wp:posOffset>7620</wp:posOffset>
          </wp:positionV>
          <wp:extent cx="955040" cy="360680"/>
          <wp:effectExtent l="0" t="0" r="0" b="1270"/>
          <wp:wrapThrough wrapText="bothSides">
            <wp:wrapPolygon edited="0">
              <wp:start x="0" y="0"/>
              <wp:lineTo x="0" y="20535"/>
              <wp:lineTo x="21112" y="20535"/>
              <wp:lineTo x="211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GPCLogo20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36068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5FD87B4F" wp14:editId="0EFF6337">
          <wp:simplePos x="0" y="0"/>
          <wp:positionH relativeFrom="margin">
            <wp:posOffset>5140960</wp:posOffset>
          </wp:positionH>
          <wp:positionV relativeFrom="paragraph">
            <wp:posOffset>7620</wp:posOffset>
          </wp:positionV>
          <wp:extent cx="1308735" cy="391160"/>
          <wp:effectExtent l="0" t="0" r="5715" b="8890"/>
          <wp:wrapNone/>
          <wp:docPr id="20" name="Picture 20" descr="netlogo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tlogo200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sz w:val="15"/>
        <w:szCs w:val="15"/>
      </w:rPr>
      <w:drawing>
        <wp:anchor distT="0" distB="0" distL="114300" distR="114300" simplePos="0" relativeHeight="251660288" behindDoc="0" locked="0" layoutInCell="1" allowOverlap="1" wp14:anchorId="768DDC77" wp14:editId="3B4FB6DE">
          <wp:simplePos x="0" y="0"/>
          <wp:positionH relativeFrom="column">
            <wp:posOffset>2006600</wp:posOffset>
          </wp:positionH>
          <wp:positionV relativeFrom="paragraph">
            <wp:posOffset>12700</wp:posOffset>
          </wp:positionV>
          <wp:extent cx="908685" cy="375920"/>
          <wp:effectExtent l="0" t="0" r="571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868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15"/>
        <w:szCs w:val="15"/>
      </w:rPr>
      <w:t xml:space="preserve">3310 Holdrege Street • </w:t>
    </w:r>
    <w:r w:rsidRPr="00D17751">
      <w:rPr>
        <w:rFonts w:ascii="Calibri" w:hAnsi="Calibri"/>
        <w:b/>
        <w:sz w:val="15"/>
        <w:szCs w:val="15"/>
      </w:rPr>
      <w:t>417</w:t>
    </w:r>
    <w:r>
      <w:rPr>
        <w:rFonts w:ascii="Calibri" w:hAnsi="Calibri"/>
        <w:b/>
        <w:sz w:val="15"/>
        <w:szCs w:val="15"/>
      </w:rPr>
      <w:t xml:space="preserve"> </w:t>
    </w:r>
    <w:r w:rsidRPr="00D17751">
      <w:rPr>
        <w:rFonts w:ascii="Calibri" w:hAnsi="Calibri"/>
        <w:b/>
        <w:sz w:val="15"/>
        <w:szCs w:val="15"/>
      </w:rPr>
      <w:t>Hardin</w:t>
    </w:r>
    <w:r>
      <w:rPr>
        <w:rFonts w:ascii="Calibri" w:hAnsi="Calibri"/>
        <w:b/>
        <w:sz w:val="15"/>
        <w:szCs w:val="15"/>
      </w:rPr>
      <w:t xml:space="preserve"> Hall • </w:t>
    </w:r>
  </w:p>
  <w:p w:rsidR="00583D54" w:rsidRPr="00D17751" w:rsidRDefault="00394DA2" w:rsidP="00583D54">
    <w:pPr>
      <w:pStyle w:val="Footer"/>
      <w:rPr>
        <w:rFonts w:ascii="Calibri" w:hAnsi="Calibri"/>
        <w:b/>
        <w:sz w:val="15"/>
        <w:szCs w:val="15"/>
      </w:rPr>
    </w:pPr>
    <w:r>
      <w:rPr>
        <w:rFonts w:ascii="Calibri" w:hAnsi="Calibri"/>
        <w:b/>
        <w:sz w:val="15"/>
        <w:szCs w:val="15"/>
      </w:rPr>
      <w:t>Lincoln, NE • 68583-0974</w:t>
    </w:r>
  </w:p>
  <w:p w:rsidR="00583D54" w:rsidRDefault="00394DA2" w:rsidP="00583D54">
    <w:pPr>
      <w:pStyle w:val="NoSpacing"/>
      <w:rPr>
        <w:rFonts w:ascii="Calibri" w:hAnsi="Calibri"/>
        <w:b/>
        <w:sz w:val="15"/>
        <w:szCs w:val="15"/>
      </w:rPr>
    </w:pPr>
    <w:proofErr w:type="spellStart"/>
    <w:r>
      <w:rPr>
        <w:rFonts w:ascii="Calibri" w:hAnsi="Calibri"/>
        <w:b/>
        <w:sz w:val="15"/>
        <w:szCs w:val="15"/>
      </w:rPr>
      <w:t>Ph</w:t>
    </w:r>
    <w:proofErr w:type="spellEnd"/>
    <w:r>
      <w:rPr>
        <w:rFonts w:ascii="Calibri" w:hAnsi="Calibri"/>
        <w:b/>
        <w:sz w:val="15"/>
        <w:szCs w:val="15"/>
      </w:rPr>
      <w:t xml:space="preserve"> (402) 937-8601</w:t>
    </w:r>
    <w:r w:rsidRPr="00D17751">
      <w:rPr>
        <w:rFonts w:ascii="Calibri" w:hAnsi="Calibri"/>
        <w:b/>
        <w:sz w:val="15"/>
        <w:szCs w:val="15"/>
      </w:rPr>
      <w:t xml:space="preserve"> </w:t>
    </w:r>
  </w:p>
  <w:p w:rsidR="00583D54" w:rsidRPr="00D17751" w:rsidRDefault="00394DA2" w:rsidP="00583D54">
    <w:pPr>
      <w:pStyle w:val="NoSpacing"/>
      <w:rPr>
        <w:rFonts w:ascii="Calibri" w:hAnsi="Calibri"/>
        <w:b/>
        <w:sz w:val="15"/>
        <w:szCs w:val="15"/>
      </w:rPr>
    </w:pPr>
    <w:r w:rsidRPr="00D17751">
      <w:rPr>
        <w:rFonts w:ascii="Calibri" w:hAnsi="Calibri"/>
        <w:b/>
        <w:sz w:val="15"/>
        <w:szCs w:val="15"/>
      </w:rPr>
      <w:t>naturalist@unl.edu</w:t>
    </w:r>
  </w:p>
  <w:p w:rsidR="00583D54" w:rsidRPr="00583D54" w:rsidRDefault="00493666" w:rsidP="00583D54">
    <w:pPr>
      <w:pStyle w:val="NoSpacing"/>
      <w:ind w:left="-720" w:firstLine="720"/>
      <w:rPr>
        <w:rFonts w:ascii="Calibri" w:hAnsi="Calibri"/>
        <w:b/>
        <w:sz w:val="15"/>
        <w:szCs w:val="15"/>
      </w:rPr>
    </w:pPr>
    <w:hyperlink r:id="rId4" w:history="1">
      <w:r w:rsidR="00D61A79" w:rsidRPr="00D61A79">
        <w:rPr>
          <w:rStyle w:val="Hyperlink"/>
          <w:rFonts w:ascii="Calibri" w:hAnsi="Calibri"/>
          <w:b/>
          <w:sz w:val="15"/>
          <w:szCs w:val="15"/>
        </w:rPr>
        <w:t>http://www.nemasternaturalist.org</w:t>
      </w:r>
    </w:hyperlink>
    <w:r w:rsidR="00D61A79">
      <w:rPr>
        <w:rFonts w:ascii="Calibri" w:hAnsi="Calibri"/>
        <w:b/>
        <w:color w:val="002060"/>
        <w:sz w:val="15"/>
        <w:szCs w:val="1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50" w:rsidRDefault="00260950" w:rsidP="00260950">
      <w:pPr>
        <w:spacing w:after="0" w:line="240" w:lineRule="auto"/>
      </w:pPr>
      <w:r>
        <w:separator/>
      </w:r>
    </w:p>
  </w:footnote>
  <w:footnote w:type="continuationSeparator" w:id="0">
    <w:p w:rsidR="00260950" w:rsidRDefault="00260950" w:rsidP="0026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D4" w:rsidRPr="0035612C" w:rsidRDefault="00394DA2" w:rsidP="00C43ED4">
    <w:pPr>
      <w:pStyle w:val="Header"/>
      <w:rPr>
        <w:b/>
        <w:sz w:val="24"/>
        <w:szCs w:val="24"/>
      </w:rPr>
    </w:pPr>
    <w:r w:rsidRPr="0035612C">
      <w:rPr>
        <w:rFonts w:ascii="Helvetica" w:hAnsi="Helvetica" w:cs="Helvetica"/>
        <w:b/>
        <w:noProof/>
        <w:color w:val="000000"/>
        <w:sz w:val="24"/>
        <w:szCs w:val="24"/>
      </w:rPr>
      <w:drawing>
        <wp:anchor distT="0" distB="0" distL="114300" distR="114300" simplePos="0" relativeHeight="251659264" behindDoc="0" locked="0" layoutInCell="1" allowOverlap="1" wp14:anchorId="6BD01DC0" wp14:editId="2A124031">
          <wp:simplePos x="0" y="0"/>
          <wp:positionH relativeFrom="column">
            <wp:posOffset>3896360</wp:posOffset>
          </wp:positionH>
          <wp:positionV relativeFrom="paragraph">
            <wp:posOffset>-137160</wp:posOffset>
          </wp:positionV>
          <wp:extent cx="2127885" cy="589915"/>
          <wp:effectExtent l="0" t="0" r="5715" b="635"/>
          <wp:wrapThrough wrapText="bothSides">
            <wp:wrapPolygon edited="0">
              <wp:start x="0" y="0"/>
              <wp:lineTo x="0" y="20926"/>
              <wp:lineTo x="21465" y="20926"/>
              <wp:lineTo x="21465" y="0"/>
              <wp:lineTo x="0" y="0"/>
            </wp:wrapPolygon>
          </wp:wrapThrough>
          <wp:docPr id="7" name="Picture 7" descr="cid:D0A33EDB-ECBE-4CCB-8346-423A2AB00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103670568Picture 2" descr="cid:D0A33EDB-ECBE-4CCB-8346-423A2AB003C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78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612C">
      <w:rPr>
        <w:b/>
        <w:sz w:val="24"/>
        <w:szCs w:val="24"/>
      </w:rPr>
      <w:t xml:space="preserve">Nebraska Master Naturalist Program </w:t>
    </w:r>
  </w:p>
  <w:p w:rsidR="00583D54" w:rsidRPr="005E5DF3" w:rsidRDefault="00A7546A" w:rsidP="00C43ED4">
    <w:pPr>
      <w:pStyle w:val="Header"/>
      <w:rPr>
        <w:b/>
      </w:rPr>
    </w:pPr>
    <w:r>
      <w:rPr>
        <w:b/>
      </w:rPr>
      <w:t xml:space="preserve">Grant # </w:t>
    </w:r>
    <w:r w:rsidRPr="00A7546A">
      <w:rPr>
        <w:b/>
      </w:rPr>
      <w:t xml:space="preserve">19-184 </w:t>
    </w:r>
    <w:r w:rsidR="00CB0917">
      <w:rPr>
        <w:b/>
      </w:rPr>
      <w:t>4th</w:t>
    </w:r>
    <w:r w:rsidR="00F063F0" w:rsidRPr="005E5DF3">
      <w:rPr>
        <w:b/>
      </w:rPr>
      <w:t xml:space="preserve"> </w:t>
    </w:r>
    <w:r w:rsidR="00394DA2" w:rsidRPr="005E5DF3">
      <w:rPr>
        <w:b/>
      </w:rPr>
      <w:t xml:space="preserve">Quarter </w:t>
    </w:r>
    <w:r w:rsidR="0035612C" w:rsidRPr="005E5DF3">
      <w:rPr>
        <w:b/>
      </w:rPr>
      <w:t xml:space="preserve">Periodic </w:t>
    </w:r>
    <w:r w:rsidR="00394DA2" w:rsidRPr="005E5DF3">
      <w:rPr>
        <w:b/>
      </w:rPr>
      <w:t>Report</w:t>
    </w:r>
    <w:r w:rsidR="0035612C" w:rsidRPr="005E5DF3">
      <w:rPr>
        <w:b/>
      </w:rPr>
      <w:t xml:space="preserve"> </w:t>
    </w:r>
  </w:p>
  <w:p w:rsidR="0035612C" w:rsidRPr="005E5DF3" w:rsidRDefault="00CB0917" w:rsidP="00C43ED4">
    <w:pPr>
      <w:pStyle w:val="Header"/>
      <w:rPr>
        <w:b/>
      </w:rPr>
    </w:pPr>
    <w:r>
      <w:rPr>
        <w:b/>
      </w:rPr>
      <w:t>10/1/20-12/31</w:t>
    </w:r>
    <w:r w:rsidR="009A2FC8">
      <w:rPr>
        <w:b/>
      </w:rPr>
      <w:t>/20</w:t>
    </w:r>
  </w:p>
  <w:p w:rsidR="00583D54" w:rsidRDefault="004936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49EE"/>
    <w:multiLevelType w:val="hybridMultilevel"/>
    <w:tmpl w:val="E42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C6C0E"/>
    <w:multiLevelType w:val="hybridMultilevel"/>
    <w:tmpl w:val="2B4E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50"/>
    <w:rsid w:val="00003CAD"/>
    <w:rsid w:val="00030792"/>
    <w:rsid w:val="00040C7F"/>
    <w:rsid w:val="00065570"/>
    <w:rsid w:val="00087259"/>
    <w:rsid w:val="000E7A83"/>
    <w:rsid w:val="000F1EF0"/>
    <w:rsid w:val="001002AD"/>
    <w:rsid w:val="00100F23"/>
    <w:rsid w:val="00101305"/>
    <w:rsid w:val="0017025D"/>
    <w:rsid w:val="00170F80"/>
    <w:rsid w:val="00174E3C"/>
    <w:rsid w:val="001B7488"/>
    <w:rsid w:val="001D3F78"/>
    <w:rsid w:val="001E4F92"/>
    <w:rsid w:val="001E53CB"/>
    <w:rsid w:val="001F0A7C"/>
    <w:rsid w:val="001F350C"/>
    <w:rsid w:val="001F5C55"/>
    <w:rsid w:val="002121A9"/>
    <w:rsid w:val="0021260F"/>
    <w:rsid w:val="002365BA"/>
    <w:rsid w:val="00260950"/>
    <w:rsid w:val="002B35F9"/>
    <w:rsid w:val="002C19D1"/>
    <w:rsid w:val="002D05DE"/>
    <w:rsid w:val="002D7867"/>
    <w:rsid w:val="00310038"/>
    <w:rsid w:val="003117EB"/>
    <w:rsid w:val="00335A9E"/>
    <w:rsid w:val="00352441"/>
    <w:rsid w:val="00352458"/>
    <w:rsid w:val="00354BCE"/>
    <w:rsid w:val="0035612C"/>
    <w:rsid w:val="0035762B"/>
    <w:rsid w:val="003629BA"/>
    <w:rsid w:val="0036501B"/>
    <w:rsid w:val="003670F8"/>
    <w:rsid w:val="00394DA2"/>
    <w:rsid w:val="00395E6B"/>
    <w:rsid w:val="003D30F2"/>
    <w:rsid w:val="003F1F4D"/>
    <w:rsid w:val="004033C5"/>
    <w:rsid w:val="004049EE"/>
    <w:rsid w:val="00412418"/>
    <w:rsid w:val="004203FF"/>
    <w:rsid w:val="004633C0"/>
    <w:rsid w:val="004644DB"/>
    <w:rsid w:val="00493666"/>
    <w:rsid w:val="004B2F58"/>
    <w:rsid w:val="004F3E42"/>
    <w:rsid w:val="00526CDF"/>
    <w:rsid w:val="005373FA"/>
    <w:rsid w:val="0056346F"/>
    <w:rsid w:val="005663AA"/>
    <w:rsid w:val="00581177"/>
    <w:rsid w:val="00581A32"/>
    <w:rsid w:val="005A230B"/>
    <w:rsid w:val="005D3B9A"/>
    <w:rsid w:val="005D59B1"/>
    <w:rsid w:val="005E5DF3"/>
    <w:rsid w:val="005F319F"/>
    <w:rsid w:val="00682743"/>
    <w:rsid w:val="0069399F"/>
    <w:rsid w:val="006A56A4"/>
    <w:rsid w:val="006A5BA2"/>
    <w:rsid w:val="006B6759"/>
    <w:rsid w:val="006C0B80"/>
    <w:rsid w:val="006D7034"/>
    <w:rsid w:val="006E3B48"/>
    <w:rsid w:val="006E44EF"/>
    <w:rsid w:val="006F679F"/>
    <w:rsid w:val="006F6B11"/>
    <w:rsid w:val="00703FB2"/>
    <w:rsid w:val="00724B30"/>
    <w:rsid w:val="00746A2C"/>
    <w:rsid w:val="00793D13"/>
    <w:rsid w:val="0079542D"/>
    <w:rsid w:val="007B7BFA"/>
    <w:rsid w:val="007C0B46"/>
    <w:rsid w:val="007D12B0"/>
    <w:rsid w:val="007D36C4"/>
    <w:rsid w:val="00803B99"/>
    <w:rsid w:val="00844FB0"/>
    <w:rsid w:val="00873A62"/>
    <w:rsid w:val="00887046"/>
    <w:rsid w:val="008A5596"/>
    <w:rsid w:val="008E7E01"/>
    <w:rsid w:val="009142AA"/>
    <w:rsid w:val="00917CC9"/>
    <w:rsid w:val="009507C0"/>
    <w:rsid w:val="009508D3"/>
    <w:rsid w:val="0097515C"/>
    <w:rsid w:val="009818D9"/>
    <w:rsid w:val="0099523C"/>
    <w:rsid w:val="009A26BD"/>
    <w:rsid w:val="009A2FC8"/>
    <w:rsid w:val="009A5EBF"/>
    <w:rsid w:val="009A72CC"/>
    <w:rsid w:val="009A7AF8"/>
    <w:rsid w:val="009E671B"/>
    <w:rsid w:val="009F1F13"/>
    <w:rsid w:val="009F2458"/>
    <w:rsid w:val="00A070E7"/>
    <w:rsid w:val="00A27154"/>
    <w:rsid w:val="00A5321A"/>
    <w:rsid w:val="00A62B41"/>
    <w:rsid w:val="00A7546A"/>
    <w:rsid w:val="00A84A52"/>
    <w:rsid w:val="00AB0531"/>
    <w:rsid w:val="00AC74AF"/>
    <w:rsid w:val="00AE06A3"/>
    <w:rsid w:val="00AF303D"/>
    <w:rsid w:val="00B00EAD"/>
    <w:rsid w:val="00B019DE"/>
    <w:rsid w:val="00B07370"/>
    <w:rsid w:val="00B173DC"/>
    <w:rsid w:val="00B2077A"/>
    <w:rsid w:val="00B604FD"/>
    <w:rsid w:val="00B66D36"/>
    <w:rsid w:val="00B73C59"/>
    <w:rsid w:val="00B84AC6"/>
    <w:rsid w:val="00BA49E5"/>
    <w:rsid w:val="00BE3DE0"/>
    <w:rsid w:val="00BF062A"/>
    <w:rsid w:val="00BF0EB2"/>
    <w:rsid w:val="00C12D72"/>
    <w:rsid w:val="00C26782"/>
    <w:rsid w:val="00C320C8"/>
    <w:rsid w:val="00C465FD"/>
    <w:rsid w:val="00C572D7"/>
    <w:rsid w:val="00C60221"/>
    <w:rsid w:val="00C730AC"/>
    <w:rsid w:val="00C86597"/>
    <w:rsid w:val="00CA706F"/>
    <w:rsid w:val="00CB0917"/>
    <w:rsid w:val="00CD390D"/>
    <w:rsid w:val="00CD4C65"/>
    <w:rsid w:val="00CF3614"/>
    <w:rsid w:val="00D110FB"/>
    <w:rsid w:val="00D1627B"/>
    <w:rsid w:val="00D4289B"/>
    <w:rsid w:val="00D52F8A"/>
    <w:rsid w:val="00D61A79"/>
    <w:rsid w:val="00D624A2"/>
    <w:rsid w:val="00DA531C"/>
    <w:rsid w:val="00DB7F28"/>
    <w:rsid w:val="00DC3EE3"/>
    <w:rsid w:val="00DD3926"/>
    <w:rsid w:val="00DD4FBD"/>
    <w:rsid w:val="00DD5658"/>
    <w:rsid w:val="00DF2C5C"/>
    <w:rsid w:val="00DF7C77"/>
    <w:rsid w:val="00E145B0"/>
    <w:rsid w:val="00E1466A"/>
    <w:rsid w:val="00E263EE"/>
    <w:rsid w:val="00E46CB5"/>
    <w:rsid w:val="00E474A1"/>
    <w:rsid w:val="00ED0615"/>
    <w:rsid w:val="00EF4EAD"/>
    <w:rsid w:val="00F03644"/>
    <w:rsid w:val="00F03C75"/>
    <w:rsid w:val="00F063F0"/>
    <w:rsid w:val="00F14BBE"/>
    <w:rsid w:val="00F17B75"/>
    <w:rsid w:val="00F2106E"/>
    <w:rsid w:val="00F33CA7"/>
    <w:rsid w:val="00F45FD4"/>
    <w:rsid w:val="00F656CB"/>
    <w:rsid w:val="00F7099D"/>
    <w:rsid w:val="00F76617"/>
    <w:rsid w:val="00F76D56"/>
    <w:rsid w:val="00F8681B"/>
    <w:rsid w:val="00FA414A"/>
    <w:rsid w:val="00FB7862"/>
    <w:rsid w:val="00FB7CDB"/>
    <w:rsid w:val="00FC2AB7"/>
    <w:rsid w:val="00FE02F7"/>
    <w:rsid w:val="00FE3CAD"/>
    <w:rsid w:val="00FF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F17CA5"/>
  <w15:chartTrackingRefBased/>
  <w15:docId w15:val="{74A77763-DF90-4DA3-9840-51C33796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50"/>
  </w:style>
  <w:style w:type="paragraph" w:styleId="Footer">
    <w:name w:val="footer"/>
    <w:basedOn w:val="Normal"/>
    <w:link w:val="FooterChar"/>
    <w:uiPriority w:val="99"/>
    <w:unhideWhenUsed/>
    <w:rsid w:val="0026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50"/>
  </w:style>
  <w:style w:type="paragraph" w:styleId="NoSpacing">
    <w:name w:val="No Spacing"/>
    <w:uiPriority w:val="1"/>
    <w:qFormat/>
    <w:rsid w:val="00260950"/>
    <w:pPr>
      <w:spacing w:after="0" w:line="240" w:lineRule="auto"/>
    </w:pPr>
  </w:style>
  <w:style w:type="table" w:styleId="TableGrid">
    <w:name w:val="Table Grid"/>
    <w:basedOn w:val="TableNormal"/>
    <w:uiPriority w:val="39"/>
    <w:rsid w:val="0026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0F2"/>
    <w:pPr>
      <w:ind w:left="720"/>
      <w:contextualSpacing/>
    </w:pPr>
  </w:style>
  <w:style w:type="character" w:styleId="Hyperlink">
    <w:name w:val="Hyperlink"/>
    <w:basedOn w:val="DefaultParagraphFont"/>
    <w:uiPriority w:val="99"/>
    <w:unhideWhenUsed/>
    <w:rsid w:val="00D61A79"/>
    <w:rPr>
      <w:color w:val="0563C1" w:themeColor="hyperlink"/>
      <w:u w:val="single"/>
    </w:rPr>
  </w:style>
  <w:style w:type="paragraph" w:styleId="BalloonText">
    <w:name w:val="Balloon Text"/>
    <w:basedOn w:val="Normal"/>
    <w:link w:val="BalloonTextChar"/>
    <w:uiPriority w:val="99"/>
    <w:semiHidden/>
    <w:unhideWhenUsed/>
    <w:rsid w:val="00C73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756">
      <w:bodyDiv w:val="1"/>
      <w:marLeft w:val="0"/>
      <w:marRight w:val="0"/>
      <w:marTop w:val="0"/>
      <w:marBottom w:val="0"/>
      <w:divBdr>
        <w:top w:val="none" w:sz="0" w:space="0" w:color="auto"/>
        <w:left w:val="none" w:sz="0" w:space="0" w:color="auto"/>
        <w:bottom w:val="none" w:sz="0" w:space="0" w:color="auto"/>
        <w:right w:val="none" w:sz="0" w:space="0" w:color="auto"/>
      </w:divBdr>
    </w:div>
    <w:div w:id="87237150">
      <w:bodyDiv w:val="1"/>
      <w:marLeft w:val="0"/>
      <w:marRight w:val="0"/>
      <w:marTop w:val="0"/>
      <w:marBottom w:val="0"/>
      <w:divBdr>
        <w:top w:val="none" w:sz="0" w:space="0" w:color="auto"/>
        <w:left w:val="none" w:sz="0" w:space="0" w:color="auto"/>
        <w:bottom w:val="none" w:sz="0" w:space="0" w:color="auto"/>
        <w:right w:val="none" w:sz="0" w:space="0" w:color="auto"/>
      </w:divBdr>
    </w:div>
    <w:div w:id="246572519">
      <w:bodyDiv w:val="1"/>
      <w:marLeft w:val="0"/>
      <w:marRight w:val="0"/>
      <w:marTop w:val="0"/>
      <w:marBottom w:val="0"/>
      <w:divBdr>
        <w:top w:val="none" w:sz="0" w:space="0" w:color="auto"/>
        <w:left w:val="none" w:sz="0" w:space="0" w:color="auto"/>
        <w:bottom w:val="none" w:sz="0" w:space="0" w:color="auto"/>
        <w:right w:val="none" w:sz="0" w:space="0" w:color="auto"/>
      </w:divBdr>
    </w:div>
    <w:div w:id="256140790">
      <w:bodyDiv w:val="1"/>
      <w:marLeft w:val="0"/>
      <w:marRight w:val="0"/>
      <w:marTop w:val="0"/>
      <w:marBottom w:val="0"/>
      <w:divBdr>
        <w:top w:val="none" w:sz="0" w:space="0" w:color="auto"/>
        <w:left w:val="none" w:sz="0" w:space="0" w:color="auto"/>
        <w:bottom w:val="none" w:sz="0" w:space="0" w:color="auto"/>
        <w:right w:val="none" w:sz="0" w:space="0" w:color="auto"/>
      </w:divBdr>
    </w:div>
    <w:div w:id="350836147">
      <w:bodyDiv w:val="1"/>
      <w:marLeft w:val="0"/>
      <w:marRight w:val="0"/>
      <w:marTop w:val="0"/>
      <w:marBottom w:val="0"/>
      <w:divBdr>
        <w:top w:val="none" w:sz="0" w:space="0" w:color="auto"/>
        <w:left w:val="none" w:sz="0" w:space="0" w:color="auto"/>
        <w:bottom w:val="none" w:sz="0" w:space="0" w:color="auto"/>
        <w:right w:val="none" w:sz="0" w:space="0" w:color="auto"/>
      </w:divBdr>
    </w:div>
    <w:div w:id="395786022">
      <w:bodyDiv w:val="1"/>
      <w:marLeft w:val="0"/>
      <w:marRight w:val="0"/>
      <w:marTop w:val="0"/>
      <w:marBottom w:val="0"/>
      <w:divBdr>
        <w:top w:val="none" w:sz="0" w:space="0" w:color="auto"/>
        <w:left w:val="none" w:sz="0" w:space="0" w:color="auto"/>
        <w:bottom w:val="none" w:sz="0" w:space="0" w:color="auto"/>
        <w:right w:val="none" w:sz="0" w:space="0" w:color="auto"/>
      </w:divBdr>
    </w:div>
    <w:div w:id="460997979">
      <w:bodyDiv w:val="1"/>
      <w:marLeft w:val="0"/>
      <w:marRight w:val="0"/>
      <w:marTop w:val="0"/>
      <w:marBottom w:val="0"/>
      <w:divBdr>
        <w:top w:val="none" w:sz="0" w:space="0" w:color="auto"/>
        <w:left w:val="none" w:sz="0" w:space="0" w:color="auto"/>
        <w:bottom w:val="none" w:sz="0" w:space="0" w:color="auto"/>
        <w:right w:val="none" w:sz="0" w:space="0" w:color="auto"/>
      </w:divBdr>
    </w:div>
    <w:div w:id="547566250">
      <w:bodyDiv w:val="1"/>
      <w:marLeft w:val="0"/>
      <w:marRight w:val="0"/>
      <w:marTop w:val="0"/>
      <w:marBottom w:val="0"/>
      <w:divBdr>
        <w:top w:val="none" w:sz="0" w:space="0" w:color="auto"/>
        <w:left w:val="none" w:sz="0" w:space="0" w:color="auto"/>
        <w:bottom w:val="none" w:sz="0" w:space="0" w:color="auto"/>
        <w:right w:val="none" w:sz="0" w:space="0" w:color="auto"/>
      </w:divBdr>
    </w:div>
    <w:div w:id="713579473">
      <w:bodyDiv w:val="1"/>
      <w:marLeft w:val="0"/>
      <w:marRight w:val="0"/>
      <w:marTop w:val="0"/>
      <w:marBottom w:val="0"/>
      <w:divBdr>
        <w:top w:val="none" w:sz="0" w:space="0" w:color="auto"/>
        <w:left w:val="none" w:sz="0" w:space="0" w:color="auto"/>
        <w:bottom w:val="none" w:sz="0" w:space="0" w:color="auto"/>
        <w:right w:val="none" w:sz="0" w:space="0" w:color="auto"/>
      </w:divBdr>
    </w:div>
    <w:div w:id="721565500">
      <w:bodyDiv w:val="1"/>
      <w:marLeft w:val="0"/>
      <w:marRight w:val="0"/>
      <w:marTop w:val="0"/>
      <w:marBottom w:val="0"/>
      <w:divBdr>
        <w:top w:val="none" w:sz="0" w:space="0" w:color="auto"/>
        <w:left w:val="none" w:sz="0" w:space="0" w:color="auto"/>
        <w:bottom w:val="none" w:sz="0" w:space="0" w:color="auto"/>
        <w:right w:val="none" w:sz="0" w:space="0" w:color="auto"/>
      </w:divBdr>
    </w:div>
    <w:div w:id="902759024">
      <w:bodyDiv w:val="1"/>
      <w:marLeft w:val="0"/>
      <w:marRight w:val="0"/>
      <w:marTop w:val="0"/>
      <w:marBottom w:val="0"/>
      <w:divBdr>
        <w:top w:val="none" w:sz="0" w:space="0" w:color="auto"/>
        <w:left w:val="none" w:sz="0" w:space="0" w:color="auto"/>
        <w:bottom w:val="none" w:sz="0" w:space="0" w:color="auto"/>
        <w:right w:val="none" w:sz="0" w:space="0" w:color="auto"/>
      </w:divBdr>
    </w:div>
    <w:div w:id="1115253092">
      <w:bodyDiv w:val="1"/>
      <w:marLeft w:val="0"/>
      <w:marRight w:val="0"/>
      <w:marTop w:val="0"/>
      <w:marBottom w:val="0"/>
      <w:divBdr>
        <w:top w:val="none" w:sz="0" w:space="0" w:color="auto"/>
        <w:left w:val="none" w:sz="0" w:space="0" w:color="auto"/>
        <w:bottom w:val="none" w:sz="0" w:space="0" w:color="auto"/>
        <w:right w:val="none" w:sz="0" w:space="0" w:color="auto"/>
      </w:divBdr>
    </w:div>
    <w:div w:id="1201282259">
      <w:bodyDiv w:val="1"/>
      <w:marLeft w:val="0"/>
      <w:marRight w:val="0"/>
      <w:marTop w:val="0"/>
      <w:marBottom w:val="0"/>
      <w:divBdr>
        <w:top w:val="none" w:sz="0" w:space="0" w:color="auto"/>
        <w:left w:val="none" w:sz="0" w:space="0" w:color="auto"/>
        <w:bottom w:val="none" w:sz="0" w:space="0" w:color="auto"/>
        <w:right w:val="none" w:sz="0" w:space="0" w:color="auto"/>
      </w:divBdr>
    </w:div>
    <w:div w:id="1232305838">
      <w:bodyDiv w:val="1"/>
      <w:marLeft w:val="0"/>
      <w:marRight w:val="0"/>
      <w:marTop w:val="0"/>
      <w:marBottom w:val="0"/>
      <w:divBdr>
        <w:top w:val="none" w:sz="0" w:space="0" w:color="auto"/>
        <w:left w:val="none" w:sz="0" w:space="0" w:color="auto"/>
        <w:bottom w:val="none" w:sz="0" w:space="0" w:color="auto"/>
        <w:right w:val="none" w:sz="0" w:space="0" w:color="auto"/>
      </w:divBdr>
    </w:div>
    <w:div w:id="1301886808">
      <w:bodyDiv w:val="1"/>
      <w:marLeft w:val="0"/>
      <w:marRight w:val="0"/>
      <w:marTop w:val="0"/>
      <w:marBottom w:val="0"/>
      <w:divBdr>
        <w:top w:val="none" w:sz="0" w:space="0" w:color="auto"/>
        <w:left w:val="none" w:sz="0" w:space="0" w:color="auto"/>
        <w:bottom w:val="none" w:sz="0" w:space="0" w:color="auto"/>
        <w:right w:val="none" w:sz="0" w:space="0" w:color="auto"/>
      </w:divBdr>
    </w:div>
    <w:div w:id="1365984784">
      <w:bodyDiv w:val="1"/>
      <w:marLeft w:val="0"/>
      <w:marRight w:val="0"/>
      <w:marTop w:val="0"/>
      <w:marBottom w:val="0"/>
      <w:divBdr>
        <w:top w:val="none" w:sz="0" w:space="0" w:color="auto"/>
        <w:left w:val="none" w:sz="0" w:space="0" w:color="auto"/>
        <w:bottom w:val="none" w:sz="0" w:space="0" w:color="auto"/>
        <w:right w:val="none" w:sz="0" w:space="0" w:color="auto"/>
      </w:divBdr>
    </w:div>
    <w:div w:id="1428892826">
      <w:bodyDiv w:val="1"/>
      <w:marLeft w:val="0"/>
      <w:marRight w:val="0"/>
      <w:marTop w:val="0"/>
      <w:marBottom w:val="0"/>
      <w:divBdr>
        <w:top w:val="none" w:sz="0" w:space="0" w:color="auto"/>
        <w:left w:val="none" w:sz="0" w:space="0" w:color="auto"/>
        <w:bottom w:val="none" w:sz="0" w:space="0" w:color="auto"/>
        <w:right w:val="none" w:sz="0" w:space="0" w:color="auto"/>
      </w:divBdr>
    </w:div>
    <w:div w:id="1450541030">
      <w:bodyDiv w:val="1"/>
      <w:marLeft w:val="0"/>
      <w:marRight w:val="0"/>
      <w:marTop w:val="0"/>
      <w:marBottom w:val="0"/>
      <w:divBdr>
        <w:top w:val="none" w:sz="0" w:space="0" w:color="auto"/>
        <w:left w:val="none" w:sz="0" w:space="0" w:color="auto"/>
        <w:bottom w:val="none" w:sz="0" w:space="0" w:color="auto"/>
        <w:right w:val="none" w:sz="0" w:space="0" w:color="auto"/>
      </w:divBdr>
    </w:div>
    <w:div w:id="1501505716">
      <w:bodyDiv w:val="1"/>
      <w:marLeft w:val="0"/>
      <w:marRight w:val="0"/>
      <w:marTop w:val="0"/>
      <w:marBottom w:val="0"/>
      <w:divBdr>
        <w:top w:val="none" w:sz="0" w:space="0" w:color="auto"/>
        <w:left w:val="none" w:sz="0" w:space="0" w:color="auto"/>
        <w:bottom w:val="none" w:sz="0" w:space="0" w:color="auto"/>
        <w:right w:val="none" w:sz="0" w:space="0" w:color="auto"/>
      </w:divBdr>
    </w:div>
    <w:div w:id="1513647851">
      <w:bodyDiv w:val="1"/>
      <w:marLeft w:val="0"/>
      <w:marRight w:val="0"/>
      <w:marTop w:val="0"/>
      <w:marBottom w:val="0"/>
      <w:divBdr>
        <w:top w:val="none" w:sz="0" w:space="0" w:color="auto"/>
        <w:left w:val="none" w:sz="0" w:space="0" w:color="auto"/>
        <w:bottom w:val="none" w:sz="0" w:space="0" w:color="auto"/>
        <w:right w:val="none" w:sz="0" w:space="0" w:color="auto"/>
      </w:divBdr>
    </w:div>
    <w:div w:id="1530676827">
      <w:bodyDiv w:val="1"/>
      <w:marLeft w:val="0"/>
      <w:marRight w:val="0"/>
      <w:marTop w:val="0"/>
      <w:marBottom w:val="0"/>
      <w:divBdr>
        <w:top w:val="none" w:sz="0" w:space="0" w:color="auto"/>
        <w:left w:val="none" w:sz="0" w:space="0" w:color="auto"/>
        <w:bottom w:val="none" w:sz="0" w:space="0" w:color="auto"/>
        <w:right w:val="none" w:sz="0" w:space="0" w:color="auto"/>
      </w:divBdr>
    </w:div>
    <w:div w:id="1556087922">
      <w:bodyDiv w:val="1"/>
      <w:marLeft w:val="0"/>
      <w:marRight w:val="0"/>
      <w:marTop w:val="0"/>
      <w:marBottom w:val="0"/>
      <w:divBdr>
        <w:top w:val="none" w:sz="0" w:space="0" w:color="auto"/>
        <w:left w:val="none" w:sz="0" w:space="0" w:color="auto"/>
        <w:bottom w:val="none" w:sz="0" w:space="0" w:color="auto"/>
        <w:right w:val="none" w:sz="0" w:space="0" w:color="auto"/>
      </w:divBdr>
    </w:div>
    <w:div w:id="1634167599">
      <w:bodyDiv w:val="1"/>
      <w:marLeft w:val="0"/>
      <w:marRight w:val="0"/>
      <w:marTop w:val="0"/>
      <w:marBottom w:val="0"/>
      <w:divBdr>
        <w:top w:val="none" w:sz="0" w:space="0" w:color="auto"/>
        <w:left w:val="none" w:sz="0" w:space="0" w:color="auto"/>
        <w:bottom w:val="none" w:sz="0" w:space="0" w:color="auto"/>
        <w:right w:val="none" w:sz="0" w:space="0" w:color="auto"/>
      </w:divBdr>
    </w:div>
    <w:div w:id="1696270842">
      <w:bodyDiv w:val="1"/>
      <w:marLeft w:val="0"/>
      <w:marRight w:val="0"/>
      <w:marTop w:val="0"/>
      <w:marBottom w:val="0"/>
      <w:divBdr>
        <w:top w:val="none" w:sz="0" w:space="0" w:color="auto"/>
        <w:left w:val="none" w:sz="0" w:space="0" w:color="auto"/>
        <w:bottom w:val="none" w:sz="0" w:space="0" w:color="auto"/>
        <w:right w:val="none" w:sz="0" w:space="0" w:color="auto"/>
      </w:divBdr>
    </w:div>
    <w:div w:id="1770194029">
      <w:bodyDiv w:val="1"/>
      <w:marLeft w:val="0"/>
      <w:marRight w:val="0"/>
      <w:marTop w:val="0"/>
      <w:marBottom w:val="0"/>
      <w:divBdr>
        <w:top w:val="none" w:sz="0" w:space="0" w:color="auto"/>
        <w:left w:val="none" w:sz="0" w:space="0" w:color="auto"/>
        <w:bottom w:val="none" w:sz="0" w:space="0" w:color="auto"/>
        <w:right w:val="none" w:sz="0" w:space="0" w:color="auto"/>
      </w:divBdr>
    </w:div>
    <w:div w:id="1774665461">
      <w:bodyDiv w:val="1"/>
      <w:marLeft w:val="0"/>
      <w:marRight w:val="0"/>
      <w:marTop w:val="0"/>
      <w:marBottom w:val="0"/>
      <w:divBdr>
        <w:top w:val="none" w:sz="0" w:space="0" w:color="auto"/>
        <w:left w:val="none" w:sz="0" w:space="0" w:color="auto"/>
        <w:bottom w:val="none" w:sz="0" w:space="0" w:color="auto"/>
        <w:right w:val="none" w:sz="0" w:space="0" w:color="auto"/>
      </w:divBdr>
    </w:div>
    <w:div w:id="1814523599">
      <w:bodyDiv w:val="1"/>
      <w:marLeft w:val="0"/>
      <w:marRight w:val="0"/>
      <w:marTop w:val="0"/>
      <w:marBottom w:val="0"/>
      <w:divBdr>
        <w:top w:val="none" w:sz="0" w:space="0" w:color="auto"/>
        <w:left w:val="none" w:sz="0" w:space="0" w:color="auto"/>
        <w:bottom w:val="none" w:sz="0" w:space="0" w:color="auto"/>
        <w:right w:val="none" w:sz="0" w:space="0" w:color="auto"/>
      </w:divBdr>
    </w:div>
    <w:div w:id="1816801013">
      <w:bodyDiv w:val="1"/>
      <w:marLeft w:val="0"/>
      <w:marRight w:val="0"/>
      <w:marTop w:val="0"/>
      <w:marBottom w:val="0"/>
      <w:divBdr>
        <w:top w:val="none" w:sz="0" w:space="0" w:color="auto"/>
        <w:left w:val="none" w:sz="0" w:space="0" w:color="auto"/>
        <w:bottom w:val="none" w:sz="0" w:space="0" w:color="auto"/>
        <w:right w:val="none" w:sz="0" w:space="0" w:color="auto"/>
      </w:divBdr>
      <w:divsChild>
        <w:div w:id="1544513816">
          <w:marLeft w:val="0"/>
          <w:marRight w:val="0"/>
          <w:marTop w:val="0"/>
          <w:marBottom w:val="0"/>
          <w:divBdr>
            <w:top w:val="none" w:sz="0" w:space="0" w:color="auto"/>
            <w:left w:val="none" w:sz="0" w:space="0" w:color="auto"/>
            <w:bottom w:val="none" w:sz="0" w:space="0" w:color="auto"/>
            <w:right w:val="none" w:sz="0" w:space="0" w:color="auto"/>
          </w:divBdr>
        </w:div>
      </w:divsChild>
    </w:div>
    <w:div w:id="1826505437">
      <w:bodyDiv w:val="1"/>
      <w:marLeft w:val="0"/>
      <w:marRight w:val="0"/>
      <w:marTop w:val="0"/>
      <w:marBottom w:val="0"/>
      <w:divBdr>
        <w:top w:val="none" w:sz="0" w:space="0" w:color="auto"/>
        <w:left w:val="none" w:sz="0" w:space="0" w:color="auto"/>
        <w:bottom w:val="none" w:sz="0" w:space="0" w:color="auto"/>
        <w:right w:val="none" w:sz="0" w:space="0" w:color="auto"/>
      </w:divBdr>
    </w:div>
    <w:div w:id="1863863061">
      <w:bodyDiv w:val="1"/>
      <w:marLeft w:val="0"/>
      <w:marRight w:val="0"/>
      <w:marTop w:val="0"/>
      <w:marBottom w:val="0"/>
      <w:divBdr>
        <w:top w:val="none" w:sz="0" w:space="0" w:color="auto"/>
        <w:left w:val="none" w:sz="0" w:space="0" w:color="auto"/>
        <w:bottom w:val="none" w:sz="0" w:space="0" w:color="auto"/>
        <w:right w:val="none" w:sz="0" w:space="0" w:color="auto"/>
      </w:divBdr>
    </w:div>
    <w:div w:id="1879388612">
      <w:bodyDiv w:val="1"/>
      <w:marLeft w:val="0"/>
      <w:marRight w:val="0"/>
      <w:marTop w:val="0"/>
      <w:marBottom w:val="0"/>
      <w:divBdr>
        <w:top w:val="none" w:sz="0" w:space="0" w:color="auto"/>
        <w:left w:val="none" w:sz="0" w:space="0" w:color="auto"/>
        <w:bottom w:val="none" w:sz="0" w:space="0" w:color="auto"/>
        <w:right w:val="none" w:sz="0" w:space="0" w:color="auto"/>
      </w:divBdr>
    </w:div>
    <w:div w:id="1924098686">
      <w:bodyDiv w:val="1"/>
      <w:marLeft w:val="0"/>
      <w:marRight w:val="0"/>
      <w:marTop w:val="0"/>
      <w:marBottom w:val="0"/>
      <w:divBdr>
        <w:top w:val="none" w:sz="0" w:space="0" w:color="auto"/>
        <w:left w:val="none" w:sz="0" w:space="0" w:color="auto"/>
        <w:bottom w:val="none" w:sz="0" w:space="0" w:color="auto"/>
        <w:right w:val="none" w:sz="0" w:space="0" w:color="auto"/>
      </w:divBdr>
    </w:div>
    <w:div w:id="1928880390">
      <w:bodyDiv w:val="1"/>
      <w:marLeft w:val="0"/>
      <w:marRight w:val="0"/>
      <w:marTop w:val="0"/>
      <w:marBottom w:val="0"/>
      <w:divBdr>
        <w:top w:val="none" w:sz="0" w:space="0" w:color="auto"/>
        <w:left w:val="none" w:sz="0" w:space="0" w:color="auto"/>
        <w:bottom w:val="none" w:sz="0" w:space="0" w:color="auto"/>
        <w:right w:val="none" w:sz="0" w:space="0" w:color="auto"/>
      </w:divBdr>
    </w:div>
    <w:div w:id="1932422700">
      <w:bodyDiv w:val="1"/>
      <w:marLeft w:val="0"/>
      <w:marRight w:val="0"/>
      <w:marTop w:val="0"/>
      <w:marBottom w:val="0"/>
      <w:divBdr>
        <w:top w:val="none" w:sz="0" w:space="0" w:color="auto"/>
        <w:left w:val="none" w:sz="0" w:space="0" w:color="auto"/>
        <w:bottom w:val="none" w:sz="0" w:space="0" w:color="auto"/>
        <w:right w:val="none" w:sz="0" w:space="0" w:color="auto"/>
      </w:divBdr>
    </w:div>
    <w:div w:id="1968587788">
      <w:bodyDiv w:val="1"/>
      <w:marLeft w:val="0"/>
      <w:marRight w:val="0"/>
      <w:marTop w:val="0"/>
      <w:marBottom w:val="0"/>
      <w:divBdr>
        <w:top w:val="none" w:sz="0" w:space="0" w:color="auto"/>
        <w:left w:val="none" w:sz="0" w:space="0" w:color="auto"/>
        <w:bottom w:val="none" w:sz="0" w:space="0" w:color="auto"/>
        <w:right w:val="none" w:sz="0" w:space="0" w:color="auto"/>
      </w:divBdr>
    </w:div>
    <w:div w:id="1978532070">
      <w:bodyDiv w:val="1"/>
      <w:marLeft w:val="0"/>
      <w:marRight w:val="0"/>
      <w:marTop w:val="0"/>
      <w:marBottom w:val="0"/>
      <w:divBdr>
        <w:top w:val="none" w:sz="0" w:space="0" w:color="auto"/>
        <w:left w:val="none" w:sz="0" w:space="0" w:color="auto"/>
        <w:bottom w:val="none" w:sz="0" w:space="0" w:color="auto"/>
        <w:right w:val="none" w:sz="0" w:space="0" w:color="auto"/>
      </w:divBdr>
    </w:div>
    <w:div w:id="2106339658">
      <w:bodyDiv w:val="1"/>
      <w:marLeft w:val="0"/>
      <w:marRight w:val="0"/>
      <w:marTop w:val="0"/>
      <w:marBottom w:val="0"/>
      <w:divBdr>
        <w:top w:val="none" w:sz="0" w:space="0" w:color="auto"/>
        <w:left w:val="none" w:sz="0" w:space="0" w:color="auto"/>
        <w:bottom w:val="none" w:sz="0" w:space="0" w:color="auto"/>
        <w:right w:val="none" w:sz="0" w:space="0" w:color="auto"/>
      </w:divBdr>
    </w:div>
    <w:div w:id="21330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masternaturalist.org/members/events-calend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nemasternaturali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21255.A89087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F514-FAFF-46C1-8D22-D6A26236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Matthew Jones</cp:lastModifiedBy>
  <cp:revision>9</cp:revision>
  <cp:lastPrinted>2020-01-08T19:15:00Z</cp:lastPrinted>
  <dcterms:created xsi:type="dcterms:W3CDTF">2020-07-17T16:35:00Z</dcterms:created>
  <dcterms:modified xsi:type="dcterms:W3CDTF">2021-01-05T17:44:00Z</dcterms:modified>
</cp:coreProperties>
</file>